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D423" w14:textId="77777777" w:rsidR="00AD59A4" w:rsidRPr="00253545" w:rsidRDefault="00AD59A4" w:rsidP="00253545">
      <w:pPr>
        <w:pStyle w:val="Heading1"/>
      </w:pPr>
      <w:r w:rsidRPr="00253545">
        <w:t>Assessment, Evaluation and Reporting:</w:t>
      </w:r>
    </w:p>
    <w:p w14:paraId="65B806CB" w14:textId="7011F616" w:rsidR="00635992" w:rsidRPr="00253545" w:rsidRDefault="00DF4CC9" w:rsidP="00253545">
      <w:pPr>
        <w:pStyle w:val="Heading1"/>
      </w:pPr>
      <w:r w:rsidRPr="00253545">
        <w:t>Clarification</w:t>
      </w:r>
      <w:r w:rsidR="00733B1A" w:rsidRPr="00253545">
        <w:t xml:space="preserve"> During the School Closure Period, 2019-20</w:t>
      </w:r>
      <w:r w:rsidR="007A2A69" w:rsidRPr="00253545">
        <w:t>2</w:t>
      </w:r>
      <w:r w:rsidR="00733B1A" w:rsidRPr="00253545">
        <w:t>0 School Year</w:t>
      </w:r>
    </w:p>
    <w:p w14:paraId="511B0035" w14:textId="77777777" w:rsidR="00F25876" w:rsidRPr="00306726" w:rsidRDefault="00F25876" w:rsidP="00FB7E54">
      <w:pPr>
        <w:rPr>
          <w:rFonts w:asciiTheme="minorHAnsi" w:hAnsiTheme="minorHAnsi" w:cstheme="minorHAnsi"/>
        </w:rPr>
      </w:pPr>
    </w:p>
    <w:p w14:paraId="5042D9DD" w14:textId="19CF9FFE" w:rsidR="00D920CB" w:rsidRPr="00306726" w:rsidRDefault="00D920CB" w:rsidP="00D920CB">
      <w:pPr>
        <w:pStyle w:val="mcntmsonormal1"/>
        <w:rPr>
          <w:rFonts w:asciiTheme="minorHAnsi" w:hAnsiTheme="minorHAnsi" w:cstheme="minorHAnsi"/>
        </w:rPr>
      </w:pPr>
      <w:r w:rsidRPr="00306726">
        <w:rPr>
          <w:rFonts w:asciiTheme="minorHAnsi" w:hAnsiTheme="minorHAnsi" w:cstheme="minorHAnsi"/>
        </w:rPr>
        <w:t>The ministry acknowledges that in these exceptional circumstances, boards can best support the unique needs and situations of students and their families by responding with flexibility and understanding. It is important to recognize and support the various ways in which students are engaging in learning in the current learning environment.</w:t>
      </w:r>
    </w:p>
    <w:p w14:paraId="03BC46C1" w14:textId="2EC60CE2" w:rsidR="008158C0" w:rsidRPr="00306726" w:rsidRDefault="008158C0" w:rsidP="008158C0">
      <w:pPr>
        <w:pStyle w:val="NormalWeb"/>
        <w:rPr>
          <w:rFonts w:asciiTheme="minorHAnsi" w:hAnsiTheme="minorHAnsi" w:cstheme="minorBidi"/>
          <w:lang w:eastAsia="en-US"/>
        </w:rPr>
      </w:pPr>
      <w:r w:rsidRPr="33FC021A">
        <w:rPr>
          <w:rFonts w:asciiTheme="minorHAnsi" w:hAnsiTheme="minorHAnsi" w:cstheme="minorBidi"/>
        </w:rPr>
        <w:t xml:space="preserve">The ministry wants to acknowledge that </w:t>
      </w:r>
      <w:r w:rsidRPr="33FC021A">
        <w:rPr>
          <w:rFonts w:asciiTheme="minorHAnsi" w:hAnsiTheme="minorHAnsi" w:cstheme="minorBidi"/>
          <w:i/>
        </w:rPr>
        <w:t>Growing Success: Assessment, Evaluation, and Reporting in Ontario Schools, 2010</w:t>
      </w:r>
      <w:r w:rsidRPr="33FC021A">
        <w:rPr>
          <w:rFonts w:asciiTheme="minorHAnsi" w:hAnsiTheme="minorHAnsi" w:cstheme="minorBidi"/>
        </w:rPr>
        <w:t xml:space="preserve"> and </w:t>
      </w:r>
      <w:r w:rsidRPr="33FC021A">
        <w:rPr>
          <w:rFonts w:asciiTheme="minorHAnsi" w:hAnsiTheme="minorHAnsi" w:cstheme="minorBidi"/>
          <w:i/>
        </w:rPr>
        <w:t>Growing Success – The Kindergarten Addendum: Assessment, Evaluation, and Reporting in Ontario Schools, 2016</w:t>
      </w:r>
      <w:r w:rsidRPr="33FC021A">
        <w:rPr>
          <w:rFonts w:asciiTheme="minorHAnsi" w:hAnsiTheme="minorHAnsi" w:cstheme="minorBidi"/>
          <w:color w:val="211E1E"/>
          <w:lang w:eastAsia="en-US"/>
        </w:rPr>
        <w:t xml:space="preserve"> </w:t>
      </w:r>
      <w:r w:rsidRPr="33FC021A">
        <w:rPr>
          <w:rFonts w:asciiTheme="minorHAnsi" w:hAnsiTheme="minorHAnsi" w:cstheme="minorBidi"/>
        </w:rPr>
        <w:t>are the province’s assessment, evaluation and reporting policy. In recognition of current circumstances, elements of these policies have been adjusted to support educators</w:t>
      </w:r>
      <w:r w:rsidR="2142CF4E" w:rsidRPr="36CA5CC3">
        <w:rPr>
          <w:rFonts w:asciiTheme="minorHAnsi" w:hAnsiTheme="minorHAnsi" w:cstheme="minorBidi"/>
        </w:rPr>
        <w:t>,</w:t>
      </w:r>
      <w:r w:rsidRPr="33FC021A">
        <w:rPr>
          <w:rFonts w:asciiTheme="minorHAnsi" w:hAnsiTheme="minorHAnsi" w:cstheme="minorBidi"/>
        </w:rPr>
        <w:t xml:space="preserve"> students</w:t>
      </w:r>
      <w:r w:rsidR="003C0C2F">
        <w:rPr>
          <w:rFonts w:asciiTheme="minorHAnsi" w:hAnsiTheme="minorHAnsi" w:cstheme="minorBidi"/>
        </w:rPr>
        <w:t>,</w:t>
      </w:r>
      <w:r w:rsidR="35856C39" w:rsidRPr="33FC021A">
        <w:rPr>
          <w:rFonts w:asciiTheme="minorHAnsi" w:hAnsiTheme="minorHAnsi" w:cstheme="minorBidi"/>
        </w:rPr>
        <w:t xml:space="preserve"> and families</w:t>
      </w:r>
      <w:r w:rsidRPr="33FC021A">
        <w:rPr>
          <w:rFonts w:asciiTheme="minorHAnsi" w:hAnsiTheme="minorHAnsi" w:cstheme="minorBidi"/>
        </w:rPr>
        <w:t xml:space="preserve">, as outlined below, Appendix A of this document provides additional technical guidance to support boards in collaborating with vendors in implementing these changes. </w:t>
      </w:r>
    </w:p>
    <w:p w14:paraId="01BC6AAD" w14:textId="05620A0E" w:rsidR="00140E80" w:rsidRPr="00306726" w:rsidRDefault="00140E80" w:rsidP="007554BB">
      <w:pPr>
        <w:rPr>
          <w:rFonts w:asciiTheme="minorHAnsi" w:hAnsiTheme="minorHAnsi" w:cstheme="minorHAnsi"/>
          <w:b/>
          <w:iCs/>
        </w:rPr>
      </w:pPr>
      <w:r w:rsidRPr="00306726">
        <w:rPr>
          <w:rFonts w:asciiTheme="minorHAnsi" w:hAnsiTheme="minorHAnsi" w:cstheme="minorHAnsi"/>
          <w:b/>
          <w:iCs/>
        </w:rPr>
        <w:t>General Information</w:t>
      </w:r>
    </w:p>
    <w:p w14:paraId="1D2873E2" w14:textId="77777777" w:rsidR="001E3629" w:rsidRPr="00306726" w:rsidRDefault="001E3629" w:rsidP="007554BB">
      <w:pPr>
        <w:rPr>
          <w:rFonts w:asciiTheme="minorHAnsi" w:hAnsiTheme="minorHAnsi" w:cstheme="minorHAnsi"/>
          <w:b/>
          <w:iCs/>
        </w:rPr>
      </w:pPr>
    </w:p>
    <w:p w14:paraId="570A0112" w14:textId="7C1A8E9E" w:rsidR="00140E80" w:rsidRPr="00306726" w:rsidRDefault="00140E80" w:rsidP="00140E80">
      <w:pPr>
        <w:rPr>
          <w:rFonts w:asciiTheme="minorHAnsi" w:hAnsiTheme="minorHAnsi" w:cstheme="minorHAnsi"/>
        </w:rPr>
      </w:pPr>
      <w:r w:rsidRPr="00306726">
        <w:rPr>
          <w:rFonts w:asciiTheme="minorHAnsi" w:eastAsiaTheme="minorEastAsia" w:hAnsiTheme="minorHAnsi" w:cstheme="minorHAnsi"/>
        </w:rPr>
        <w:t xml:space="preserve">For all report cards and the </w:t>
      </w:r>
      <w:r w:rsidRPr="00306726">
        <w:rPr>
          <w:rFonts w:asciiTheme="minorHAnsi" w:hAnsiTheme="minorHAnsi" w:cstheme="minorHAnsi"/>
        </w:rPr>
        <w:t>Kindergarten Communication of Learning</w:t>
      </w:r>
      <w:r w:rsidRPr="00306726">
        <w:rPr>
          <w:rFonts w:asciiTheme="minorHAnsi" w:eastAsiaTheme="minorEastAsia" w:hAnsiTheme="minorHAnsi" w:cstheme="minorHAnsi"/>
        </w:rPr>
        <w:t xml:space="preserve">, schools will use the following statement in the board use section: </w:t>
      </w:r>
      <w:r w:rsidRPr="00306726">
        <w:rPr>
          <w:rFonts w:asciiTheme="minorHAnsi" w:eastAsiaTheme="minorEastAsia" w:hAnsiTheme="minorHAnsi" w:cstheme="minorHAnsi"/>
          <w:i/>
        </w:rPr>
        <w:t>“This report card is for a reporting period that included provincially-mandated school closure from March 13</w:t>
      </w:r>
      <w:r w:rsidRPr="00306726">
        <w:rPr>
          <w:rFonts w:asciiTheme="minorHAnsi" w:eastAsiaTheme="minorEastAsia" w:hAnsiTheme="minorHAnsi" w:cstheme="minorHAnsi"/>
          <w:i/>
          <w:iCs/>
        </w:rPr>
        <w:t>, 2020</w:t>
      </w:r>
      <w:r w:rsidRPr="00306726">
        <w:rPr>
          <w:rFonts w:asciiTheme="minorHAnsi" w:eastAsiaTheme="minorEastAsia" w:hAnsiTheme="minorHAnsi" w:cstheme="minorHAnsi"/>
          <w:i/>
        </w:rPr>
        <w:t xml:space="preserve"> – </w:t>
      </w:r>
      <w:r w:rsidR="00C66C19" w:rsidRPr="00306726">
        <w:rPr>
          <w:rFonts w:asciiTheme="minorHAnsi" w:eastAsiaTheme="minorEastAsia" w:hAnsiTheme="minorHAnsi" w:cstheme="minorHAnsi"/>
          <w:i/>
        </w:rPr>
        <w:t>June 30, 2020</w:t>
      </w:r>
      <w:r w:rsidRPr="00306726">
        <w:rPr>
          <w:rFonts w:asciiTheme="minorHAnsi" w:eastAsiaTheme="minorEastAsia" w:hAnsiTheme="minorHAnsi" w:cstheme="minorHAnsi"/>
          <w:i/>
        </w:rPr>
        <w:t>.”</w:t>
      </w:r>
    </w:p>
    <w:p w14:paraId="35D80601" w14:textId="77777777" w:rsidR="00140E80" w:rsidRPr="00306726" w:rsidRDefault="00140E80" w:rsidP="00140E80">
      <w:pPr>
        <w:rPr>
          <w:rFonts w:asciiTheme="minorHAnsi" w:hAnsiTheme="minorHAnsi" w:cstheme="minorHAnsi"/>
          <w:iCs/>
        </w:rPr>
      </w:pPr>
    </w:p>
    <w:p w14:paraId="3B6B19F9" w14:textId="7EE90FE4" w:rsidR="00140E80" w:rsidRPr="00306726" w:rsidRDefault="00140E80" w:rsidP="68AD9240">
      <w:pPr>
        <w:autoSpaceDE w:val="0"/>
        <w:autoSpaceDN w:val="0"/>
        <w:spacing w:before="40" w:after="40"/>
        <w:rPr>
          <w:rFonts w:asciiTheme="minorHAnsi" w:hAnsiTheme="minorHAnsi" w:cstheme="minorBidi"/>
        </w:rPr>
      </w:pPr>
      <w:r w:rsidRPr="2683780D">
        <w:rPr>
          <w:rFonts w:asciiTheme="minorHAnsi" w:hAnsiTheme="minorHAnsi" w:cstheme="minorBidi"/>
        </w:rPr>
        <w:t xml:space="preserve">Boards may allow for electronic signatures to be used by school principals (or their delegate) on the Communication of Learning and report cards, in accordance with their own policies and advice from their counsel. </w:t>
      </w:r>
      <w:r w:rsidR="00EF6FBE" w:rsidRPr="2683780D">
        <w:rPr>
          <w:rFonts w:asciiTheme="minorHAnsi" w:hAnsiTheme="minorHAnsi" w:cstheme="minorBidi"/>
        </w:rPr>
        <w:t>School boards should determine the appropriate means for sending the report card to students and families</w:t>
      </w:r>
      <w:r w:rsidR="186FD8DF" w:rsidRPr="2683780D">
        <w:rPr>
          <w:rFonts w:asciiTheme="minorHAnsi" w:hAnsiTheme="minorHAnsi" w:cstheme="minorBidi"/>
        </w:rPr>
        <w:t>, either in paper or electronic copy</w:t>
      </w:r>
      <w:r w:rsidR="00EF6FBE" w:rsidRPr="2683780D">
        <w:rPr>
          <w:rFonts w:asciiTheme="minorHAnsi" w:hAnsiTheme="minorHAnsi" w:cstheme="minorBidi"/>
        </w:rPr>
        <w:t xml:space="preserve"> at the end of the school year</w:t>
      </w:r>
      <w:r w:rsidR="70A51245" w:rsidRPr="2683780D">
        <w:rPr>
          <w:rFonts w:asciiTheme="minorHAnsi" w:hAnsiTheme="minorHAnsi" w:cstheme="minorBidi"/>
        </w:rPr>
        <w:t xml:space="preserve"> in June</w:t>
      </w:r>
      <w:r w:rsidR="00EF6FBE" w:rsidRPr="2683780D">
        <w:rPr>
          <w:rFonts w:asciiTheme="minorHAnsi" w:hAnsiTheme="minorHAnsi" w:cstheme="minorBidi"/>
        </w:rPr>
        <w:t xml:space="preserve">, </w:t>
      </w:r>
      <w:proofErr w:type="gramStart"/>
      <w:r w:rsidR="00EF6FBE" w:rsidRPr="2683780D">
        <w:rPr>
          <w:rFonts w:asciiTheme="minorHAnsi" w:hAnsiTheme="minorHAnsi" w:cstheme="minorBidi"/>
        </w:rPr>
        <w:t>giving consideration to</w:t>
      </w:r>
      <w:proofErr w:type="gramEnd"/>
      <w:r w:rsidR="00EF6FBE" w:rsidRPr="2683780D">
        <w:rPr>
          <w:rFonts w:asciiTheme="minorHAnsi" w:hAnsiTheme="minorHAnsi" w:cstheme="minorBidi"/>
        </w:rPr>
        <w:t xml:space="preserve"> issues such as privacy</w:t>
      </w:r>
      <w:r w:rsidR="2E0C7FF8" w:rsidRPr="2683780D">
        <w:rPr>
          <w:rFonts w:asciiTheme="minorHAnsi" w:hAnsiTheme="minorHAnsi" w:cstheme="minorBidi"/>
        </w:rPr>
        <w:t>,</w:t>
      </w:r>
      <w:r w:rsidR="022904C0" w:rsidRPr="2D5C2B8C">
        <w:rPr>
          <w:rFonts w:asciiTheme="minorHAnsi" w:hAnsiTheme="minorHAnsi" w:cstheme="minorBidi"/>
        </w:rPr>
        <w:t xml:space="preserve"> </w:t>
      </w:r>
      <w:r w:rsidR="00EF6FBE" w:rsidRPr="2683780D">
        <w:rPr>
          <w:rFonts w:asciiTheme="minorHAnsi" w:hAnsiTheme="minorHAnsi" w:cstheme="minorBidi"/>
        </w:rPr>
        <w:t>security</w:t>
      </w:r>
      <w:r w:rsidR="0A66F7A8" w:rsidRPr="2683780D">
        <w:rPr>
          <w:rFonts w:asciiTheme="minorHAnsi" w:hAnsiTheme="minorHAnsi" w:cstheme="minorBidi"/>
        </w:rPr>
        <w:t xml:space="preserve">, and </w:t>
      </w:r>
      <w:r w:rsidR="2E5C31FC" w:rsidRPr="47DA1ECE">
        <w:rPr>
          <w:rFonts w:asciiTheme="minorHAnsi" w:hAnsiTheme="minorHAnsi" w:cstheme="minorBidi"/>
        </w:rPr>
        <w:t>safety</w:t>
      </w:r>
      <w:r w:rsidR="0F222672" w:rsidRPr="47DA1ECE">
        <w:rPr>
          <w:rFonts w:asciiTheme="minorHAnsi" w:hAnsiTheme="minorHAnsi" w:cstheme="minorBidi"/>
        </w:rPr>
        <w:t>.</w:t>
      </w:r>
      <w:r w:rsidR="00EF6FBE" w:rsidRPr="2683780D">
        <w:rPr>
          <w:rFonts w:asciiTheme="minorHAnsi" w:hAnsiTheme="minorHAnsi" w:cstheme="minorBidi"/>
        </w:rPr>
        <w:t xml:space="preserve"> Paper copies should be provided at the parent’s request when schools re-open.</w:t>
      </w:r>
      <w:r w:rsidRPr="2683780D">
        <w:rPr>
          <w:rFonts w:asciiTheme="minorHAnsi" w:hAnsiTheme="minorHAnsi" w:cstheme="minorBidi"/>
        </w:rPr>
        <w:t xml:space="preserve"> </w:t>
      </w:r>
      <w:proofErr w:type="gramStart"/>
      <w:r w:rsidR="00BA16A4" w:rsidRPr="2683780D">
        <w:rPr>
          <w:rFonts w:asciiTheme="minorHAnsi" w:hAnsiTheme="minorHAnsi" w:cstheme="minorBidi"/>
        </w:rPr>
        <w:t>At a later date</w:t>
      </w:r>
      <w:proofErr w:type="gramEnd"/>
      <w:r w:rsidR="00BA16A4" w:rsidRPr="2683780D">
        <w:rPr>
          <w:rFonts w:asciiTheme="minorHAnsi" w:hAnsiTheme="minorHAnsi" w:cstheme="minorBidi"/>
        </w:rPr>
        <w:t>, the completed report card, or an exact copy, must be filed in the Ontario Student Record (OSR), as required by the OSR Guideline.</w:t>
      </w:r>
    </w:p>
    <w:p w14:paraId="77A9FBE6" w14:textId="77777777" w:rsidR="000E690D" w:rsidRPr="00306726" w:rsidRDefault="000E690D" w:rsidP="000E690D">
      <w:pPr>
        <w:autoSpaceDE w:val="0"/>
        <w:autoSpaceDN w:val="0"/>
        <w:spacing w:before="40" w:after="40"/>
        <w:rPr>
          <w:rFonts w:asciiTheme="minorHAnsi" w:hAnsiTheme="minorHAnsi" w:cstheme="minorHAnsi"/>
        </w:rPr>
      </w:pPr>
    </w:p>
    <w:p w14:paraId="2984B830" w14:textId="7796FDCF" w:rsidR="00125352" w:rsidRDefault="007554BB" w:rsidP="007554BB">
      <w:pPr>
        <w:rPr>
          <w:rFonts w:asciiTheme="minorHAnsi" w:hAnsiTheme="minorHAnsi" w:cstheme="minorHAnsi"/>
        </w:rPr>
      </w:pPr>
      <w:r w:rsidRPr="00253545">
        <w:rPr>
          <w:rStyle w:val="Heading2Char"/>
        </w:rPr>
        <w:t>Recording Attendance</w:t>
      </w:r>
    </w:p>
    <w:p w14:paraId="4348436E" w14:textId="77777777" w:rsidR="00125352" w:rsidRDefault="00125352" w:rsidP="007554BB">
      <w:pPr>
        <w:rPr>
          <w:rFonts w:asciiTheme="minorHAnsi" w:hAnsiTheme="minorHAnsi" w:cstheme="minorHAnsi"/>
        </w:rPr>
      </w:pPr>
    </w:p>
    <w:p w14:paraId="1E923BD8" w14:textId="639AC36E" w:rsidR="007554BB" w:rsidRPr="00306726" w:rsidRDefault="007554BB" w:rsidP="007554BB">
      <w:pPr>
        <w:rPr>
          <w:rFonts w:asciiTheme="minorHAnsi" w:hAnsiTheme="minorHAnsi" w:cstheme="minorHAnsi"/>
          <w:b/>
          <w:iCs/>
        </w:rPr>
      </w:pPr>
      <w:r w:rsidRPr="00306726">
        <w:rPr>
          <w:rFonts w:asciiTheme="minorHAnsi" w:hAnsiTheme="minorHAnsi" w:cstheme="minorHAnsi"/>
        </w:rPr>
        <w:t>Attendance will be reported using the code “G” during the school closure period.</w:t>
      </w:r>
    </w:p>
    <w:p w14:paraId="6B0E9B64" w14:textId="77777777" w:rsidR="007554BB" w:rsidRPr="00306726" w:rsidRDefault="007554BB" w:rsidP="007554BB">
      <w:pPr>
        <w:rPr>
          <w:rFonts w:asciiTheme="minorHAnsi" w:hAnsiTheme="minorHAnsi" w:cstheme="minorHAnsi"/>
          <w:b/>
        </w:rPr>
      </w:pPr>
    </w:p>
    <w:p w14:paraId="6D160033" w14:textId="4E139D35" w:rsidR="007554BB" w:rsidRPr="00306726" w:rsidRDefault="007554BB" w:rsidP="007554BB">
      <w:pPr>
        <w:pStyle w:val="ListParagraph"/>
        <w:numPr>
          <w:ilvl w:val="0"/>
          <w:numId w:val="13"/>
        </w:numPr>
        <w:rPr>
          <w:rFonts w:asciiTheme="minorHAnsi" w:hAnsiTheme="minorHAnsi" w:cstheme="minorHAnsi"/>
          <w:color w:val="000000" w:themeColor="text1"/>
        </w:rPr>
      </w:pPr>
      <w:r w:rsidRPr="00306726">
        <w:rPr>
          <w:rFonts w:asciiTheme="minorHAnsi" w:hAnsiTheme="minorHAnsi" w:cstheme="minorHAnsi"/>
          <w:i/>
          <w:color w:val="000000" w:themeColor="text1"/>
        </w:rPr>
        <w:t>If a student had a regular absence before the school closure period</w:t>
      </w:r>
      <w:r w:rsidRPr="00306726">
        <w:rPr>
          <w:rFonts w:asciiTheme="minorHAnsi" w:hAnsiTheme="minorHAnsi" w:cstheme="minorHAnsi"/>
          <w:color w:val="000000" w:themeColor="text1"/>
        </w:rPr>
        <w:t>: they should have been reported with a ‘A’ code for that day</w:t>
      </w:r>
      <w:r w:rsidR="00752997" w:rsidRPr="00306726">
        <w:rPr>
          <w:rFonts w:asciiTheme="minorHAnsi" w:hAnsiTheme="minorHAnsi" w:cstheme="minorHAnsi"/>
          <w:color w:val="000000" w:themeColor="text1"/>
        </w:rPr>
        <w:t>.</w:t>
      </w:r>
      <w:r w:rsidR="00C94304" w:rsidRPr="00306726">
        <w:rPr>
          <w:rFonts w:asciiTheme="minorHAnsi" w:hAnsiTheme="minorHAnsi" w:cstheme="minorHAnsi"/>
          <w:color w:val="000000" w:themeColor="text1"/>
        </w:rPr>
        <w:t xml:space="preserve"> </w:t>
      </w:r>
      <w:r w:rsidRPr="00306726">
        <w:rPr>
          <w:rFonts w:asciiTheme="minorHAnsi" w:hAnsiTheme="minorHAnsi" w:cstheme="minorHAnsi"/>
          <w:color w:val="000000" w:themeColor="text1"/>
        </w:rPr>
        <w:t>All students should be marked with a ‘G’ code for the school closure period of March 23 to April 3</w:t>
      </w:r>
      <w:r w:rsidR="003C0C2F">
        <w:rPr>
          <w:rFonts w:asciiTheme="minorHAnsi" w:hAnsiTheme="minorHAnsi" w:cstheme="minorHAnsi"/>
          <w:color w:val="000000" w:themeColor="text1"/>
        </w:rPr>
        <w:t>,</w:t>
      </w:r>
      <w:r w:rsidRPr="00306726">
        <w:rPr>
          <w:rFonts w:asciiTheme="minorHAnsi" w:hAnsiTheme="minorHAnsi" w:cstheme="minorHAnsi"/>
          <w:color w:val="000000" w:themeColor="text1"/>
        </w:rPr>
        <w:t xml:space="preserve"> which now continues until </w:t>
      </w:r>
      <w:r w:rsidR="00E75A9E">
        <w:rPr>
          <w:rFonts w:asciiTheme="minorHAnsi" w:hAnsiTheme="minorHAnsi" w:cstheme="minorHAnsi"/>
          <w:color w:val="000000" w:themeColor="text1"/>
        </w:rPr>
        <w:t>June 30</w:t>
      </w:r>
      <w:r w:rsidRPr="00306726">
        <w:rPr>
          <w:rFonts w:asciiTheme="minorHAnsi" w:hAnsiTheme="minorHAnsi" w:cstheme="minorHAnsi"/>
          <w:color w:val="000000" w:themeColor="text1"/>
        </w:rPr>
        <w:t>.</w:t>
      </w:r>
    </w:p>
    <w:p w14:paraId="049A231F" w14:textId="6182CC00" w:rsidR="007554BB" w:rsidRPr="00306726" w:rsidRDefault="007554BB" w:rsidP="007554BB">
      <w:pPr>
        <w:pStyle w:val="ListParagraph"/>
        <w:numPr>
          <w:ilvl w:val="0"/>
          <w:numId w:val="13"/>
        </w:numPr>
        <w:rPr>
          <w:rFonts w:asciiTheme="minorHAnsi" w:hAnsiTheme="minorHAnsi" w:cstheme="minorHAnsi"/>
          <w:color w:val="000000" w:themeColor="text1"/>
        </w:rPr>
      </w:pPr>
      <w:r w:rsidRPr="00306726">
        <w:rPr>
          <w:rFonts w:asciiTheme="minorHAnsi" w:hAnsiTheme="minorHAnsi" w:cstheme="minorHAnsi"/>
          <w:i/>
          <w:color w:val="000000" w:themeColor="text1"/>
        </w:rPr>
        <w:t>If a student was in a prolonged absence before the school closure period:</w:t>
      </w:r>
      <w:r w:rsidRPr="00306726">
        <w:rPr>
          <w:rFonts w:asciiTheme="minorHAnsi" w:hAnsiTheme="minorHAnsi" w:cstheme="minorHAnsi"/>
          <w:color w:val="000000" w:themeColor="text1"/>
        </w:rPr>
        <w:t xml:space="preserve"> they should have been reported with a string of ‘A’ codes for all the days</w:t>
      </w:r>
      <w:r w:rsidR="00752997" w:rsidRPr="00306726">
        <w:rPr>
          <w:rFonts w:asciiTheme="minorHAnsi" w:hAnsiTheme="minorHAnsi" w:cstheme="minorHAnsi"/>
          <w:color w:val="000000" w:themeColor="text1"/>
        </w:rPr>
        <w:t>.</w:t>
      </w:r>
      <w:r w:rsidR="00C94304" w:rsidRPr="00306726">
        <w:rPr>
          <w:rFonts w:asciiTheme="minorHAnsi" w:hAnsiTheme="minorHAnsi" w:cstheme="minorHAnsi"/>
          <w:color w:val="000000" w:themeColor="text1"/>
        </w:rPr>
        <w:t xml:space="preserve"> </w:t>
      </w:r>
      <w:r w:rsidRPr="00306726">
        <w:rPr>
          <w:rFonts w:asciiTheme="minorHAnsi" w:hAnsiTheme="minorHAnsi" w:cstheme="minorHAnsi"/>
          <w:color w:val="000000" w:themeColor="text1"/>
        </w:rPr>
        <w:t>All students should be marked with a ‘G’ code for the school closure period of March 23 to April 3</w:t>
      </w:r>
      <w:r w:rsidR="003C0C2F">
        <w:rPr>
          <w:rFonts w:asciiTheme="minorHAnsi" w:hAnsiTheme="minorHAnsi" w:cstheme="minorHAnsi"/>
          <w:color w:val="000000" w:themeColor="text1"/>
        </w:rPr>
        <w:t>,</w:t>
      </w:r>
      <w:r w:rsidRPr="00306726">
        <w:rPr>
          <w:rFonts w:asciiTheme="minorHAnsi" w:hAnsiTheme="minorHAnsi" w:cstheme="minorHAnsi"/>
          <w:color w:val="000000" w:themeColor="text1"/>
        </w:rPr>
        <w:t xml:space="preserve"> which now continues until </w:t>
      </w:r>
      <w:r w:rsidR="007A701B">
        <w:rPr>
          <w:rFonts w:asciiTheme="minorHAnsi" w:hAnsiTheme="minorHAnsi" w:cstheme="minorHAnsi"/>
          <w:color w:val="000000" w:themeColor="text1"/>
        </w:rPr>
        <w:t>June 30</w:t>
      </w:r>
      <w:r w:rsidRPr="00306726">
        <w:rPr>
          <w:rFonts w:asciiTheme="minorHAnsi" w:hAnsiTheme="minorHAnsi" w:cstheme="minorHAnsi"/>
          <w:color w:val="000000" w:themeColor="text1"/>
        </w:rPr>
        <w:t>.</w:t>
      </w:r>
    </w:p>
    <w:p w14:paraId="2DF26E82" w14:textId="77777777" w:rsidR="008C6863" w:rsidRPr="00306726" w:rsidRDefault="008C6863" w:rsidP="008C6863">
      <w:pPr>
        <w:pStyle w:val="ListParagraph"/>
        <w:rPr>
          <w:rFonts w:asciiTheme="minorHAnsi" w:hAnsiTheme="minorHAnsi" w:cstheme="minorHAnsi"/>
          <w:color w:val="000000" w:themeColor="text1"/>
        </w:rPr>
      </w:pPr>
    </w:p>
    <w:p w14:paraId="79249671" w14:textId="41394F5C" w:rsidR="00140E80" w:rsidRPr="00306726" w:rsidRDefault="00140E80" w:rsidP="00125352">
      <w:pPr>
        <w:pStyle w:val="Heading2"/>
      </w:pPr>
      <w:r w:rsidRPr="00306726">
        <w:t>Other</w:t>
      </w:r>
    </w:p>
    <w:p w14:paraId="691929B6" w14:textId="77777777" w:rsidR="001E3629" w:rsidRPr="00306726" w:rsidRDefault="001E3629" w:rsidP="00140E80">
      <w:pPr>
        <w:rPr>
          <w:rFonts w:asciiTheme="minorHAnsi" w:eastAsia="Calibri" w:hAnsiTheme="minorHAnsi" w:cstheme="minorHAnsi"/>
          <w:b/>
        </w:rPr>
      </w:pPr>
    </w:p>
    <w:p w14:paraId="65EA042D" w14:textId="77777777" w:rsidR="00816030" w:rsidRPr="00DB575C" w:rsidRDefault="00816030" w:rsidP="00816030">
      <w:pPr>
        <w:pStyle w:val="ListParagraph"/>
        <w:numPr>
          <w:ilvl w:val="0"/>
          <w:numId w:val="13"/>
        </w:numPr>
        <w:rPr>
          <w:rFonts w:asciiTheme="minorHAnsi" w:hAnsiTheme="minorHAnsi" w:cstheme="minorHAnsi"/>
          <w:sz w:val="22"/>
          <w:szCs w:val="22"/>
        </w:rPr>
      </w:pPr>
      <w:r w:rsidRPr="00DB575C">
        <w:rPr>
          <w:rFonts w:asciiTheme="minorHAnsi" w:hAnsiTheme="minorHAnsi" w:cstheme="minorHAnsi"/>
        </w:rPr>
        <w:t>For the instances where the student’s program is not based on expectations from the Ontario curriculum for Grades 1 to 8, or where there is an alternative program being used for Grades 9 -12 and an alternative format is being used to report the student’s progress/ achievement, the guidance in this document will apply, where applicable. As per Growing Success (p. 62), when an alternative format is used, it should accompany the Provincial Report Card at the regular reporting times.</w:t>
      </w:r>
    </w:p>
    <w:p w14:paraId="408FAD47" w14:textId="77777777" w:rsidR="00C65BBA" w:rsidRPr="00A91C46" w:rsidRDefault="00140E80" w:rsidP="00AC1239">
      <w:pPr>
        <w:pStyle w:val="ListParagraph"/>
        <w:numPr>
          <w:ilvl w:val="0"/>
          <w:numId w:val="13"/>
        </w:numPr>
        <w:ind w:left="714" w:hanging="357"/>
        <w:contextualSpacing w:val="0"/>
        <w:rPr>
          <w:rFonts w:asciiTheme="minorHAnsi" w:eastAsiaTheme="minorEastAsia" w:hAnsiTheme="minorHAnsi" w:cstheme="minorBidi"/>
        </w:rPr>
      </w:pPr>
      <w:r w:rsidRPr="7DAB689B">
        <w:rPr>
          <w:rFonts w:asciiTheme="minorHAnsi" w:eastAsia="Calibri" w:hAnsiTheme="minorHAnsi" w:cstheme="minorBidi"/>
        </w:rPr>
        <w:t>A teacher who returned from a leave of absence after March 13 will use the information provided by the previous teacher in determining students’ report card grades/marks.</w:t>
      </w:r>
    </w:p>
    <w:p w14:paraId="0F8BBEFC" w14:textId="5AAE1F38" w:rsidR="00B324F9" w:rsidRPr="00306726" w:rsidRDefault="008158C0" w:rsidP="00AC1239">
      <w:pPr>
        <w:pStyle w:val="ListParagraph"/>
        <w:numPr>
          <w:ilvl w:val="0"/>
          <w:numId w:val="13"/>
        </w:numPr>
        <w:ind w:left="714" w:hanging="357"/>
        <w:contextualSpacing w:val="0"/>
        <w:rPr>
          <w:rFonts w:asciiTheme="minorHAnsi" w:eastAsiaTheme="minorEastAsia" w:hAnsiTheme="minorHAnsi" w:cstheme="minorBidi"/>
        </w:rPr>
      </w:pPr>
      <w:r w:rsidRPr="7DAB689B">
        <w:rPr>
          <w:rFonts w:asciiTheme="minorHAnsi" w:eastAsia="Calibri" w:hAnsiTheme="minorHAnsi" w:cstheme="minorBidi"/>
        </w:rPr>
        <w:t xml:space="preserve">When in the best interest of students, teachers are encouraged to include evidence of learning completed during the school closure </w:t>
      </w:r>
      <w:r w:rsidR="00803FF5" w:rsidRPr="7DAB689B">
        <w:rPr>
          <w:rFonts w:asciiTheme="minorHAnsi" w:eastAsia="Calibri" w:hAnsiTheme="minorHAnsi" w:cstheme="minorBidi"/>
        </w:rPr>
        <w:t>period.</w:t>
      </w:r>
      <w:r w:rsidR="00803FF5" w:rsidRPr="7DAB689B">
        <w:rPr>
          <w:rFonts w:asciiTheme="minorHAnsi" w:hAnsiTheme="minorHAnsi" w:cstheme="minorBidi"/>
        </w:rPr>
        <w:t xml:space="preserve"> Grades</w:t>
      </w:r>
      <w:r w:rsidR="65283371" w:rsidRPr="7DAB689B">
        <w:rPr>
          <w:rFonts w:asciiTheme="minorHAnsi" w:hAnsiTheme="minorHAnsi" w:cstheme="minorBidi"/>
        </w:rPr>
        <w:t xml:space="preserve"> and marks will not go down from what they were on March 13</w:t>
      </w:r>
      <w:r w:rsidR="65283371" w:rsidRPr="7DAB689B">
        <w:rPr>
          <w:rFonts w:asciiTheme="minorHAnsi" w:hAnsiTheme="minorHAnsi" w:cstheme="minorBidi"/>
          <w:vertAlign w:val="superscript"/>
        </w:rPr>
        <w:t>th</w:t>
      </w:r>
      <w:r w:rsidR="65283371" w:rsidRPr="7DAB689B">
        <w:rPr>
          <w:rFonts w:asciiTheme="minorHAnsi" w:hAnsiTheme="minorHAnsi" w:cstheme="minorBidi"/>
        </w:rPr>
        <w:t>. No student’s mark should be negatively affected by performance during the school closure period. This applies to both elementary and secondary students.</w:t>
      </w:r>
    </w:p>
    <w:p w14:paraId="44FD30FE" w14:textId="77777777" w:rsidR="00827771" w:rsidRPr="00306726" w:rsidRDefault="00827771" w:rsidP="00AC1239">
      <w:pPr>
        <w:pStyle w:val="ListParagraph"/>
        <w:numPr>
          <w:ilvl w:val="0"/>
          <w:numId w:val="13"/>
        </w:numPr>
        <w:ind w:left="714" w:hanging="357"/>
        <w:contextualSpacing w:val="0"/>
        <w:rPr>
          <w:rFonts w:asciiTheme="minorHAnsi" w:eastAsia="Calibri" w:hAnsiTheme="minorHAnsi" w:cstheme="minorHAnsi"/>
        </w:rPr>
      </w:pPr>
      <w:r w:rsidRPr="00306726">
        <w:rPr>
          <w:rFonts w:asciiTheme="minorHAnsi" w:eastAsia="Calibri" w:hAnsiTheme="minorHAnsi" w:cstheme="minorHAnsi"/>
        </w:rPr>
        <w:t xml:space="preserve">As a result of the continued closure, boards should be able to fulfill their collective agreement obligations while continuing to meet instructional expectations and adhering to board policies. This would include providing </w:t>
      </w:r>
      <w:proofErr w:type="gramStart"/>
      <w:r w:rsidRPr="00306726">
        <w:rPr>
          <w:rFonts w:asciiTheme="minorHAnsi" w:eastAsia="Calibri" w:hAnsiTheme="minorHAnsi" w:cstheme="minorHAnsi"/>
        </w:rPr>
        <w:t>sufficient</w:t>
      </w:r>
      <w:proofErr w:type="gramEnd"/>
      <w:r w:rsidRPr="00306726">
        <w:rPr>
          <w:rFonts w:asciiTheme="minorHAnsi" w:eastAsia="Calibri" w:hAnsiTheme="minorHAnsi" w:cstheme="minorHAnsi"/>
        </w:rPr>
        <w:t xml:space="preserve"> time for report card completion and any expectations regarding comments.</w:t>
      </w:r>
    </w:p>
    <w:p w14:paraId="4E577F63" w14:textId="6CC7ED38" w:rsidR="007554BB" w:rsidRPr="00306726" w:rsidRDefault="00140E80" w:rsidP="00AC1239">
      <w:pPr>
        <w:pStyle w:val="NormalWeb"/>
        <w:numPr>
          <w:ilvl w:val="0"/>
          <w:numId w:val="13"/>
        </w:numPr>
        <w:ind w:left="714" w:hanging="357"/>
        <w:rPr>
          <w:rFonts w:asciiTheme="minorHAnsi" w:hAnsiTheme="minorHAnsi" w:cstheme="minorHAnsi"/>
        </w:rPr>
      </w:pPr>
      <w:r w:rsidRPr="00306726">
        <w:rPr>
          <w:rFonts w:asciiTheme="minorHAnsi" w:hAnsiTheme="minorHAnsi" w:cstheme="minorHAnsi"/>
        </w:rPr>
        <w:t xml:space="preserve">School boards </w:t>
      </w:r>
      <w:r w:rsidR="006C6AD7">
        <w:rPr>
          <w:rFonts w:asciiTheme="minorHAnsi" w:hAnsiTheme="minorHAnsi" w:cstheme="minorHAnsi"/>
        </w:rPr>
        <w:t xml:space="preserve">are </w:t>
      </w:r>
      <w:r w:rsidRPr="00306726">
        <w:rPr>
          <w:rFonts w:asciiTheme="minorHAnsi" w:hAnsiTheme="minorHAnsi" w:cstheme="minorHAnsi"/>
        </w:rPr>
        <w:t>reminded that there may be educators who require support completing the report card template</w:t>
      </w:r>
      <w:r w:rsidR="00752997" w:rsidRPr="00306726">
        <w:rPr>
          <w:rFonts w:asciiTheme="minorHAnsi" w:hAnsiTheme="minorHAnsi" w:cstheme="minorHAnsi"/>
        </w:rPr>
        <w:t>.</w:t>
      </w:r>
      <w:r w:rsidR="00C94304" w:rsidRPr="00306726">
        <w:rPr>
          <w:rFonts w:asciiTheme="minorHAnsi" w:hAnsiTheme="minorHAnsi" w:cstheme="minorHAnsi"/>
        </w:rPr>
        <w:t xml:space="preserve"> </w:t>
      </w:r>
      <w:r w:rsidRPr="00306726">
        <w:rPr>
          <w:rFonts w:asciiTheme="minorHAnsi" w:hAnsiTheme="minorHAnsi" w:cstheme="minorHAnsi"/>
        </w:rPr>
        <w:t>School boards will work with their respective report card vendors and provide necessary training/support for teachers who may require support completing report cards.</w:t>
      </w:r>
    </w:p>
    <w:p w14:paraId="6E77685E" w14:textId="77777777" w:rsidR="00F9328D" w:rsidRDefault="00F9328D" w:rsidP="002A36AD">
      <w:pPr>
        <w:rPr>
          <w:rFonts w:asciiTheme="minorHAnsi" w:hAnsiTheme="minorHAnsi" w:cstheme="minorHAnsi"/>
          <w:b/>
        </w:rPr>
      </w:pPr>
    </w:p>
    <w:p w14:paraId="700F4A71" w14:textId="77777777" w:rsidR="00F9328D" w:rsidRDefault="00F9328D" w:rsidP="002A36AD">
      <w:pPr>
        <w:rPr>
          <w:rFonts w:asciiTheme="minorHAnsi" w:hAnsiTheme="minorHAnsi" w:cstheme="minorHAnsi"/>
          <w:b/>
        </w:rPr>
      </w:pPr>
    </w:p>
    <w:p w14:paraId="62EDF288" w14:textId="77777777" w:rsidR="00F9328D" w:rsidRDefault="00F9328D" w:rsidP="002A36AD">
      <w:pPr>
        <w:rPr>
          <w:rFonts w:asciiTheme="minorHAnsi" w:hAnsiTheme="minorHAnsi" w:cstheme="minorHAnsi"/>
          <w:b/>
        </w:rPr>
      </w:pPr>
    </w:p>
    <w:p w14:paraId="4B70532C" w14:textId="77777777" w:rsidR="00F9328D" w:rsidRDefault="00F9328D" w:rsidP="002A36AD">
      <w:pPr>
        <w:rPr>
          <w:rFonts w:asciiTheme="minorHAnsi" w:hAnsiTheme="minorHAnsi" w:cstheme="minorHAnsi"/>
          <w:b/>
        </w:rPr>
      </w:pPr>
    </w:p>
    <w:p w14:paraId="30BEDAAB" w14:textId="088420D7" w:rsidR="00FB7E54" w:rsidRDefault="007554BB" w:rsidP="00125352">
      <w:pPr>
        <w:pStyle w:val="Heading2"/>
      </w:pPr>
      <w:r w:rsidRPr="00306726">
        <w:lastRenderedPageBreak/>
        <w:t>Kindergarten Communication of Learning</w:t>
      </w:r>
    </w:p>
    <w:p w14:paraId="4FEC9CAA" w14:textId="77777777" w:rsidR="00026916" w:rsidRDefault="00026916" w:rsidP="002A36AD">
      <w:pPr>
        <w:rPr>
          <w:rFonts w:asciiTheme="minorHAnsi" w:hAnsiTheme="minorHAnsi" w:cstheme="minorHAnsi"/>
          <w:b/>
        </w:rPr>
      </w:pPr>
    </w:p>
    <w:tbl>
      <w:tblPr>
        <w:tblStyle w:val="TableGrid"/>
        <w:tblW w:w="13745" w:type="dxa"/>
        <w:tblLook w:val="04A0" w:firstRow="1" w:lastRow="0" w:firstColumn="1" w:lastColumn="0" w:noHBand="0" w:noVBand="1"/>
        <w:tblCaption w:val="Kindergarten Communication of Learning"/>
      </w:tblPr>
      <w:tblGrid>
        <w:gridCol w:w="2263"/>
        <w:gridCol w:w="5103"/>
        <w:gridCol w:w="6379"/>
      </w:tblGrid>
      <w:tr w:rsidR="00AD59A4" w:rsidRPr="00306726" w14:paraId="047635F4" w14:textId="77777777" w:rsidTr="009F48A8">
        <w:trPr>
          <w:trHeight w:val="386"/>
          <w:tblHeader/>
        </w:trPr>
        <w:tc>
          <w:tcPr>
            <w:tcW w:w="2263" w:type="dxa"/>
            <w:shd w:val="clear" w:color="auto" w:fill="B4C6E7" w:themeFill="accent1" w:themeFillTint="66"/>
          </w:tcPr>
          <w:p w14:paraId="4A44C683" w14:textId="60285DBC" w:rsidR="00AD59A4" w:rsidRPr="00306726" w:rsidRDefault="00D920CB" w:rsidP="00FB7E54">
            <w:pPr>
              <w:jc w:val="center"/>
              <w:rPr>
                <w:rFonts w:asciiTheme="minorHAnsi" w:hAnsiTheme="minorHAnsi" w:cstheme="minorHAnsi"/>
                <w:b/>
              </w:rPr>
            </w:pPr>
            <w:r w:rsidRPr="00306726">
              <w:rPr>
                <w:rFonts w:asciiTheme="minorHAnsi" w:hAnsiTheme="minorHAnsi" w:cstheme="minorHAnsi"/>
                <w:b/>
              </w:rPr>
              <w:t>Key Area</w:t>
            </w:r>
          </w:p>
        </w:tc>
        <w:tc>
          <w:tcPr>
            <w:tcW w:w="5103" w:type="dxa"/>
            <w:shd w:val="clear" w:color="auto" w:fill="B4C6E7" w:themeFill="accent1" w:themeFillTint="66"/>
          </w:tcPr>
          <w:p w14:paraId="0D5A5A22" w14:textId="2E31DF00" w:rsidR="00AD59A4" w:rsidRPr="00306726" w:rsidRDefault="00AD59A4" w:rsidP="00FB7E54">
            <w:pPr>
              <w:jc w:val="center"/>
              <w:rPr>
                <w:rFonts w:asciiTheme="minorHAnsi" w:hAnsiTheme="minorHAnsi" w:cstheme="minorHAnsi"/>
                <w:b/>
              </w:rPr>
            </w:pPr>
            <w:r w:rsidRPr="00306726">
              <w:rPr>
                <w:rFonts w:asciiTheme="minorHAnsi" w:hAnsiTheme="minorHAnsi" w:cstheme="minorHAnsi"/>
                <w:b/>
              </w:rPr>
              <w:t>Direction Provided to Date</w:t>
            </w:r>
          </w:p>
          <w:p w14:paraId="275F3F6D" w14:textId="77777777" w:rsidR="00AD59A4" w:rsidRPr="00306726" w:rsidRDefault="00AD59A4" w:rsidP="00FB7E54">
            <w:pPr>
              <w:rPr>
                <w:rFonts w:asciiTheme="minorHAnsi" w:hAnsiTheme="minorHAnsi" w:cstheme="minorHAnsi"/>
                <w:b/>
              </w:rPr>
            </w:pPr>
          </w:p>
        </w:tc>
        <w:tc>
          <w:tcPr>
            <w:tcW w:w="6379" w:type="dxa"/>
            <w:shd w:val="clear" w:color="auto" w:fill="B4C6E7" w:themeFill="accent1" w:themeFillTint="66"/>
          </w:tcPr>
          <w:p w14:paraId="0C110840" w14:textId="388556AB" w:rsidR="00AD59A4" w:rsidRPr="00306726" w:rsidRDefault="00AD59A4" w:rsidP="00D920CB">
            <w:pPr>
              <w:jc w:val="center"/>
              <w:rPr>
                <w:rFonts w:asciiTheme="minorHAnsi" w:eastAsiaTheme="minorEastAsia" w:hAnsiTheme="minorHAnsi" w:cstheme="minorHAnsi"/>
              </w:rPr>
            </w:pPr>
            <w:r w:rsidRPr="00306726">
              <w:rPr>
                <w:rFonts w:asciiTheme="minorHAnsi" w:hAnsiTheme="minorHAnsi" w:cstheme="minorHAnsi"/>
                <w:b/>
                <w:bCs/>
              </w:rPr>
              <w:t>Additional Clarification</w:t>
            </w:r>
          </w:p>
        </w:tc>
      </w:tr>
      <w:tr w:rsidR="00AD59A4" w:rsidRPr="00306726" w14:paraId="32FE2911" w14:textId="77777777" w:rsidTr="009F48A8">
        <w:trPr>
          <w:trHeight w:val="1032"/>
          <w:tblHeader/>
        </w:trPr>
        <w:tc>
          <w:tcPr>
            <w:tcW w:w="2263" w:type="dxa"/>
          </w:tcPr>
          <w:p w14:paraId="16626945" w14:textId="3903D2A5" w:rsidR="00AD59A4" w:rsidRPr="00306726" w:rsidRDefault="007554BB" w:rsidP="00FB7E54">
            <w:pPr>
              <w:rPr>
                <w:rFonts w:asciiTheme="minorHAnsi" w:hAnsiTheme="minorHAnsi" w:cstheme="minorHAnsi"/>
                <w:b/>
              </w:rPr>
            </w:pPr>
            <w:r w:rsidRPr="00306726">
              <w:rPr>
                <w:rFonts w:asciiTheme="minorHAnsi" w:hAnsiTheme="minorHAnsi" w:cstheme="minorHAnsi"/>
                <w:b/>
              </w:rPr>
              <w:t xml:space="preserve">Completing the </w:t>
            </w:r>
            <w:r w:rsidR="00D920CB" w:rsidRPr="00306726">
              <w:rPr>
                <w:rFonts w:asciiTheme="minorHAnsi" w:hAnsiTheme="minorHAnsi" w:cstheme="minorHAnsi"/>
                <w:b/>
              </w:rPr>
              <w:t>Kindergarten Communication of Learning</w:t>
            </w:r>
          </w:p>
        </w:tc>
        <w:tc>
          <w:tcPr>
            <w:tcW w:w="5103" w:type="dxa"/>
          </w:tcPr>
          <w:p w14:paraId="11C2AB96" w14:textId="77777777" w:rsidR="00AD59A4" w:rsidRPr="00306726" w:rsidRDefault="00AD59A4" w:rsidP="00FB7E54">
            <w:pPr>
              <w:rPr>
                <w:rFonts w:asciiTheme="minorHAnsi" w:hAnsiTheme="minorHAnsi" w:cstheme="minorHAnsi"/>
              </w:rPr>
            </w:pPr>
            <w:r w:rsidRPr="00306726">
              <w:rPr>
                <w:rFonts w:asciiTheme="minorHAnsi" w:hAnsiTheme="minorHAnsi" w:cstheme="minorHAnsi"/>
              </w:rPr>
              <w:t>The suggested hours of work per week was provided as a minimum guideline, as were the suggested areas of focus:</w:t>
            </w:r>
          </w:p>
          <w:p w14:paraId="743D42ED" w14:textId="77777777" w:rsidR="00AD59A4" w:rsidRPr="00306726" w:rsidRDefault="00AD59A4" w:rsidP="00FB7E54">
            <w:pPr>
              <w:pStyle w:val="ListParagraph"/>
              <w:numPr>
                <w:ilvl w:val="0"/>
                <w:numId w:val="3"/>
              </w:numPr>
              <w:rPr>
                <w:rFonts w:asciiTheme="minorHAnsi" w:hAnsiTheme="minorHAnsi" w:cstheme="minorHAnsi"/>
              </w:rPr>
            </w:pPr>
            <w:r w:rsidRPr="00306726">
              <w:rPr>
                <w:rFonts w:asciiTheme="minorHAnsi" w:hAnsiTheme="minorHAnsi" w:cstheme="minorHAnsi"/>
              </w:rPr>
              <w:t>Kindergarten-Grade 3: five hours of work per student/week (focus on literacy and math)</w:t>
            </w:r>
          </w:p>
          <w:p w14:paraId="6D3D6918" w14:textId="77777777" w:rsidR="00AD59A4" w:rsidRPr="00306726" w:rsidRDefault="00AD59A4" w:rsidP="00FB7E54">
            <w:pPr>
              <w:rPr>
                <w:rFonts w:asciiTheme="minorHAnsi" w:hAnsiTheme="minorHAnsi" w:cstheme="minorHAnsi"/>
              </w:rPr>
            </w:pPr>
          </w:p>
          <w:p w14:paraId="67F5A63E" w14:textId="77777777" w:rsidR="00AD59A4" w:rsidRPr="00306726" w:rsidRDefault="00AD59A4" w:rsidP="00FB7E54">
            <w:pPr>
              <w:rPr>
                <w:rFonts w:asciiTheme="minorHAnsi" w:hAnsiTheme="minorHAnsi" w:cstheme="minorHAnsi"/>
              </w:rPr>
            </w:pPr>
            <w:r w:rsidRPr="00306726">
              <w:rPr>
                <w:rFonts w:asciiTheme="minorHAnsi" w:hAnsiTheme="minorHAnsi" w:cstheme="minorHAnsi"/>
              </w:rPr>
              <w:t>School boards should issue final report cards for all students.</w:t>
            </w:r>
          </w:p>
          <w:p w14:paraId="55F78159" w14:textId="77777777" w:rsidR="00AD59A4" w:rsidRPr="00306726" w:rsidRDefault="00AD59A4" w:rsidP="00FB7E54">
            <w:pPr>
              <w:rPr>
                <w:rFonts w:asciiTheme="minorHAnsi" w:hAnsiTheme="minorHAnsi" w:cstheme="minorHAnsi"/>
              </w:rPr>
            </w:pPr>
          </w:p>
          <w:p w14:paraId="07A0C7F9" w14:textId="5A2A3CB1" w:rsidR="00AD59A4" w:rsidRPr="00306726" w:rsidRDefault="00AD59A4" w:rsidP="00FB7E54">
            <w:pPr>
              <w:rPr>
                <w:rFonts w:asciiTheme="minorHAnsi" w:hAnsiTheme="minorHAnsi" w:cstheme="minorHAnsi"/>
              </w:rPr>
            </w:pPr>
            <w:r w:rsidRPr="00306726">
              <w:rPr>
                <w:rFonts w:asciiTheme="minorHAnsi" w:hAnsiTheme="minorHAnsi" w:cstheme="minorHAnsi"/>
              </w:rPr>
              <w:t>The Kindergarten Communication of Learning will be based on teachers’ observations of key learning and growth in learning prior to March 13th. Teachers may choose to include comments on growth in learning demonstrated during the school closure period when it is to the child’s benefit.</w:t>
            </w:r>
          </w:p>
        </w:tc>
        <w:tc>
          <w:tcPr>
            <w:tcW w:w="6379" w:type="dxa"/>
          </w:tcPr>
          <w:p w14:paraId="394E64DF" w14:textId="6F6479EF" w:rsidR="00D920CB" w:rsidRPr="00306726" w:rsidRDefault="00D920CB" w:rsidP="00D920CB">
            <w:pPr>
              <w:autoSpaceDE w:val="0"/>
              <w:autoSpaceDN w:val="0"/>
              <w:rPr>
                <w:rFonts w:asciiTheme="minorHAnsi" w:hAnsiTheme="minorHAnsi" w:cstheme="minorHAnsi"/>
              </w:rPr>
            </w:pPr>
            <w:r w:rsidRPr="00306726">
              <w:rPr>
                <w:rFonts w:asciiTheme="minorHAnsi" w:hAnsiTheme="minorHAnsi" w:cstheme="minorHAnsi"/>
              </w:rPr>
              <w:t>Teachers and ECEs will collaborate in the observations of children and communicating with families where possible</w:t>
            </w:r>
            <w:r w:rsidR="00752997" w:rsidRPr="00306726">
              <w:rPr>
                <w:rFonts w:asciiTheme="minorHAnsi" w:hAnsiTheme="minorHAnsi" w:cstheme="minorHAnsi"/>
              </w:rPr>
              <w:t>.</w:t>
            </w:r>
            <w:r w:rsidR="00C94304" w:rsidRPr="00306726">
              <w:rPr>
                <w:rFonts w:asciiTheme="minorHAnsi" w:hAnsiTheme="minorHAnsi" w:cstheme="minorHAnsi"/>
              </w:rPr>
              <w:t xml:space="preserve"> </w:t>
            </w:r>
            <w:r w:rsidRPr="00306726">
              <w:rPr>
                <w:rFonts w:asciiTheme="minorHAnsi" w:hAnsiTheme="minorHAnsi" w:cstheme="minorHAnsi"/>
              </w:rPr>
              <w:t>Teachers will complete the Kindergarten Communication of Learning templates.</w:t>
            </w:r>
          </w:p>
          <w:p w14:paraId="0F807F27" w14:textId="77777777" w:rsidR="00D920CB" w:rsidRPr="00306726" w:rsidRDefault="00D920CB" w:rsidP="00D920CB">
            <w:pPr>
              <w:rPr>
                <w:rFonts w:asciiTheme="minorHAnsi" w:hAnsiTheme="minorHAnsi" w:cstheme="minorHAnsi"/>
                <w:lang w:eastAsia="en-CA"/>
              </w:rPr>
            </w:pPr>
          </w:p>
          <w:p w14:paraId="1A5322BC" w14:textId="203F229B" w:rsidR="00C05DAF" w:rsidRDefault="00D920CB" w:rsidP="00D920CB">
            <w:pPr>
              <w:autoSpaceDE w:val="0"/>
              <w:autoSpaceDN w:val="0"/>
              <w:spacing w:before="40" w:after="40"/>
              <w:rPr>
                <w:rFonts w:asciiTheme="minorHAnsi" w:hAnsiTheme="minorHAnsi" w:cstheme="minorBidi"/>
                <w:color w:val="000000"/>
              </w:rPr>
            </w:pPr>
            <w:r w:rsidRPr="20D3EACE">
              <w:rPr>
                <w:rFonts w:asciiTheme="minorHAnsi" w:hAnsiTheme="minorHAnsi" w:cstheme="minorBidi"/>
                <w:color w:val="000000" w:themeColor="text1"/>
              </w:rPr>
              <w:t>The Kindergarten Communication of Learning will be based on observations of key learning and growth from the beginning of Term 2 to March 13 in each of the Four Frames</w:t>
            </w:r>
            <w:r w:rsidR="00752997" w:rsidRPr="20D3EACE">
              <w:rPr>
                <w:rFonts w:asciiTheme="minorHAnsi" w:hAnsiTheme="minorHAnsi" w:cstheme="minorBidi"/>
                <w:color w:val="000000" w:themeColor="text1"/>
              </w:rPr>
              <w:t>.</w:t>
            </w:r>
            <w:r w:rsidR="00C05DAF" w:rsidRPr="20D3EACE">
              <w:rPr>
                <w:rFonts w:asciiTheme="minorHAnsi" w:hAnsiTheme="minorHAnsi" w:cstheme="minorBidi"/>
                <w:color w:val="000000" w:themeColor="text1"/>
              </w:rPr>
              <w:t xml:space="preserve"> </w:t>
            </w:r>
            <w:r w:rsidR="51137FFE" w:rsidRPr="52E55EFA">
              <w:rPr>
                <w:rFonts w:asciiTheme="minorHAnsi" w:hAnsiTheme="minorHAnsi" w:cstheme="minorBidi"/>
                <w:color w:val="000000" w:themeColor="text1"/>
              </w:rPr>
              <w:t>Teachers</w:t>
            </w:r>
            <w:r w:rsidR="00C05DAF" w:rsidRPr="20D3EACE">
              <w:rPr>
                <w:rFonts w:asciiTheme="minorHAnsi" w:hAnsiTheme="minorHAnsi" w:cstheme="minorBidi"/>
                <w:color w:val="000000" w:themeColor="text1"/>
              </w:rPr>
              <w:t xml:space="preserve"> may choose to include comments on growth in learning demonstrated during the school closure period when it is to the child’s benefit.</w:t>
            </w:r>
            <w:r w:rsidR="00DE0BE4" w:rsidRPr="20D3EACE">
              <w:rPr>
                <w:rFonts w:asciiTheme="minorHAnsi" w:hAnsiTheme="minorHAnsi" w:cstheme="minorBidi"/>
                <w:color w:val="000000" w:themeColor="text1"/>
              </w:rPr>
              <w:t xml:space="preserve"> </w:t>
            </w:r>
          </w:p>
          <w:p w14:paraId="7288DD97" w14:textId="77777777" w:rsidR="00C05DAF" w:rsidRPr="000E4BC9" w:rsidRDefault="00C05DAF" w:rsidP="00D920CB">
            <w:pPr>
              <w:autoSpaceDE w:val="0"/>
              <w:autoSpaceDN w:val="0"/>
              <w:spacing w:before="40" w:after="40"/>
              <w:rPr>
                <w:rFonts w:asciiTheme="minorHAnsi" w:hAnsiTheme="minorHAnsi" w:cstheme="minorBidi"/>
                <w:color w:val="000000" w:themeColor="text1"/>
              </w:rPr>
            </w:pPr>
          </w:p>
          <w:p w14:paraId="4CDD736D" w14:textId="796A8B1B" w:rsidR="00E813FF" w:rsidRPr="000762DD" w:rsidRDefault="4A02A509" w:rsidP="00E813FF">
            <w:pPr>
              <w:rPr>
                <w:rFonts w:asciiTheme="minorHAnsi" w:hAnsiTheme="minorHAnsi" w:cstheme="minorBidi"/>
                <w:i/>
                <w:lang w:eastAsia="en-CA"/>
              </w:rPr>
            </w:pPr>
            <w:r w:rsidRPr="000E4BC9">
              <w:rPr>
                <w:rFonts w:asciiTheme="minorHAnsi" w:hAnsiTheme="minorHAnsi" w:cstheme="minorBidi"/>
                <w:color w:val="000000" w:themeColor="text1"/>
              </w:rPr>
              <w:t xml:space="preserve">When there is no demonstrated learning observed during the closure period, </w:t>
            </w:r>
            <w:r w:rsidR="106EB980" w:rsidRPr="000E4BC9">
              <w:rPr>
                <w:rFonts w:asciiTheme="minorHAnsi" w:hAnsiTheme="minorHAnsi" w:cstheme="minorBidi"/>
                <w:color w:val="000000" w:themeColor="text1"/>
              </w:rPr>
              <w:t>t</w:t>
            </w:r>
            <w:r w:rsidR="1EB49AC6" w:rsidRPr="000E4BC9">
              <w:rPr>
                <w:rFonts w:asciiTheme="minorHAnsi" w:hAnsiTheme="minorHAnsi" w:cstheme="minorBidi"/>
                <w:color w:val="000000" w:themeColor="text1"/>
              </w:rPr>
              <w:t>eachers</w:t>
            </w:r>
            <w:r w:rsidR="00E813FF" w:rsidRPr="000E4BC9">
              <w:rPr>
                <w:rFonts w:asciiTheme="minorHAnsi" w:hAnsiTheme="minorHAnsi" w:cstheme="minorBidi"/>
                <w:color w:val="000000" w:themeColor="text1"/>
              </w:rPr>
              <w:t xml:space="preserve"> may also include the following statement</w:t>
            </w:r>
            <w:r w:rsidR="00803FF5" w:rsidRPr="000E4BC9">
              <w:rPr>
                <w:rFonts w:asciiTheme="minorHAnsi" w:hAnsiTheme="minorHAnsi" w:cstheme="minorBidi"/>
                <w:color w:val="000000" w:themeColor="text1"/>
              </w:rPr>
              <w:t>:</w:t>
            </w:r>
            <w:r w:rsidR="00F9328D">
              <w:rPr>
                <w:rFonts w:asciiTheme="minorHAnsi" w:hAnsiTheme="minorHAnsi" w:cstheme="minorBidi"/>
                <w:lang w:eastAsia="en-CA"/>
              </w:rPr>
              <w:t xml:space="preserve"> </w:t>
            </w:r>
            <w:r w:rsidR="00E813FF" w:rsidRPr="5461523C">
              <w:rPr>
                <w:rFonts w:asciiTheme="minorHAnsi" w:hAnsiTheme="minorHAnsi" w:cstheme="minorBidi"/>
                <w:i/>
                <w:lang w:eastAsia="en-CA"/>
              </w:rPr>
              <w:t>This Communication of Learning </w:t>
            </w:r>
            <w:r w:rsidR="00E813FF" w:rsidRPr="000762DD">
              <w:rPr>
                <w:rFonts w:asciiTheme="minorHAnsi" w:hAnsiTheme="minorHAnsi" w:cstheme="minorBidi"/>
                <w:i/>
                <w:lang w:eastAsia="en-CA"/>
              </w:rPr>
              <w:t xml:space="preserve">reflects evidence of learning as observed by the educator team </w:t>
            </w:r>
            <w:r w:rsidR="00633C65" w:rsidRPr="000762DD">
              <w:rPr>
                <w:rFonts w:asciiTheme="minorHAnsi" w:hAnsiTheme="minorHAnsi" w:cstheme="minorBidi"/>
                <w:i/>
                <w:lang w:eastAsia="en-CA"/>
              </w:rPr>
              <w:t xml:space="preserve">prior to the </w:t>
            </w:r>
            <w:r w:rsidR="00B43E5B" w:rsidRPr="000762DD">
              <w:rPr>
                <w:rFonts w:asciiTheme="minorHAnsi" w:hAnsiTheme="minorHAnsi" w:cstheme="minorBidi"/>
                <w:i/>
                <w:lang w:eastAsia="en-CA"/>
              </w:rPr>
              <w:t>school closure period.</w:t>
            </w:r>
          </w:p>
          <w:p w14:paraId="33893D37" w14:textId="77777777" w:rsidR="00AD59A4" w:rsidRPr="00306726" w:rsidRDefault="00AD59A4" w:rsidP="00FB7E54">
            <w:pPr>
              <w:rPr>
                <w:rFonts w:asciiTheme="minorHAnsi" w:eastAsiaTheme="minorEastAsia" w:hAnsiTheme="minorHAnsi" w:cstheme="minorHAnsi"/>
              </w:rPr>
            </w:pPr>
          </w:p>
        </w:tc>
      </w:tr>
    </w:tbl>
    <w:p w14:paraId="790E9ADA" w14:textId="77777777" w:rsidR="009B474B" w:rsidRPr="00306726" w:rsidRDefault="009B474B" w:rsidP="002A36AD">
      <w:pPr>
        <w:rPr>
          <w:rFonts w:asciiTheme="minorHAnsi" w:hAnsiTheme="minorHAnsi" w:cstheme="minorHAnsi"/>
          <w:b/>
        </w:rPr>
      </w:pPr>
    </w:p>
    <w:p w14:paraId="16415355" w14:textId="77777777" w:rsidR="00F9328D" w:rsidRDefault="00F9328D" w:rsidP="002A36AD">
      <w:pPr>
        <w:rPr>
          <w:rFonts w:asciiTheme="minorHAnsi" w:hAnsiTheme="minorHAnsi" w:cstheme="minorHAnsi"/>
          <w:b/>
        </w:rPr>
      </w:pPr>
    </w:p>
    <w:p w14:paraId="5BA5E2ED" w14:textId="77777777" w:rsidR="00F9328D" w:rsidRDefault="00F9328D" w:rsidP="002A36AD">
      <w:pPr>
        <w:rPr>
          <w:rFonts w:asciiTheme="minorHAnsi" w:hAnsiTheme="minorHAnsi" w:cstheme="minorHAnsi"/>
          <w:b/>
        </w:rPr>
      </w:pPr>
    </w:p>
    <w:p w14:paraId="36B14C74" w14:textId="77777777" w:rsidR="00F9328D" w:rsidRDefault="00F9328D" w:rsidP="002A36AD">
      <w:pPr>
        <w:rPr>
          <w:rFonts w:asciiTheme="minorHAnsi" w:hAnsiTheme="minorHAnsi" w:cstheme="minorHAnsi"/>
          <w:b/>
        </w:rPr>
      </w:pPr>
    </w:p>
    <w:p w14:paraId="79A2C7FC" w14:textId="77777777" w:rsidR="00F9328D" w:rsidRDefault="00F9328D" w:rsidP="002A36AD">
      <w:pPr>
        <w:rPr>
          <w:rFonts w:asciiTheme="minorHAnsi" w:hAnsiTheme="minorHAnsi" w:cstheme="minorHAnsi"/>
          <w:b/>
        </w:rPr>
      </w:pPr>
    </w:p>
    <w:p w14:paraId="2C5F8C42" w14:textId="77777777" w:rsidR="00F9328D" w:rsidRDefault="00F9328D" w:rsidP="002A36AD">
      <w:pPr>
        <w:rPr>
          <w:rFonts w:asciiTheme="minorHAnsi" w:hAnsiTheme="minorHAnsi" w:cstheme="minorHAnsi"/>
          <w:b/>
        </w:rPr>
      </w:pPr>
    </w:p>
    <w:p w14:paraId="2800370C" w14:textId="77777777" w:rsidR="00F9328D" w:rsidRDefault="00F9328D" w:rsidP="002A36AD">
      <w:pPr>
        <w:rPr>
          <w:rFonts w:asciiTheme="minorHAnsi" w:hAnsiTheme="minorHAnsi" w:cstheme="minorHAnsi"/>
          <w:b/>
        </w:rPr>
      </w:pPr>
    </w:p>
    <w:p w14:paraId="3416471E" w14:textId="77777777" w:rsidR="00F9328D" w:rsidRDefault="00F9328D" w:rsidP="002A36AD">
      <w:pPr>
        <w:rPr>
          <w:rFonts w:asciiTheme="minorHAnsi" w:hAnsiTheme="minorHAnsi" w:cstheme="minorHAnsi"/>
          <w:b/>
        </w:rPr>
      </w:pPr>
    </w:p>
    <w:p w14:paraId="51BCFA5F" w14:textId="77777777" w:rsidR="00F9328D" w:rsidRDefault="00F9328D" w:rsidP="002A36AD">
      <w:pPr>
        <w:rPr>
          <w:rFonts w:asciiTheme="minorHAnsi" w:hAnsiTheme="minorHAnsi" w:cstheme="minorHAnsi"/>
          <w:b/>
        </w:rPr>
      </w:pPr>
    </w:p>
    <w:p w14:paraId="1E50F1F0" w14:textId="1BCE4091" w:rsidR="00FB7E54" w:rsidRDefault="00FB7E54" w:rsidP="00125352">
      <w:pPr>
        <w:pStyle w:val="Heading2"/>
      </w:pPr>
      <w:r w:rsidRPr="00306726">
        <w:lastRenderedPageBreak/>
        <w:t>Elementar</w:t>
      </w:r>
      <w:r w:rsidR="007554BB" w:rsidRPr="00306726">
        <w:t>y</w:t>
      </w:r>
    </w:p>
    <w:p w14:paraId="528FBD23" w14:textId="77777777" w:rsidR="00CE2B2F" w:rsidRDefault="00CE2B2F" w:rsidP="002A36AD">
      <w:pPr>
        <w:rPr>
          <w:rFonts w:asciiTheme="minorHAnsi" w:hAnsiTheme="minorHAnsi" w:cstheme="minorHAnsi"/>
          <w:b/>
        </w:rPr>
      </w:pPr>
    </w:p>
    <w:tbl>
      <w:tblPr>
        <w:tblStyle w:val="TableGrid"/>
        <w:tblW w:w="13745" w:type="dxa"/>
        <w:tblLook w:val="04A0" w:firstRow="1" w:lastRow="0" w:firstColumn="1" w:lastColumn="0" w:noHBand="0" w:noVBand="1"/>
        <w:tblCaption w:val="Elementary "/>
      </w:tblPr>
      <w:tblGrid>
        <w:gridCol w:w="2263"/>
        <w:gridCol w:w="5103"/>
        <w:gridCol w:w="6379"/>
      </w:tblGrid>
      <w:tr w:rsidR="00CE2B2F" w:rsidRPr="007553A5" w14:paraId="029EB3E0" w14:textId="77777777" w:rsidTr="00AB1408">
        <w:trPr>
          <w:trHeight w:val="386"/>
          <w:tblHeader/>
        </w:trPr>
        <w:tc>
          <w:tcPr>
            <w:tcW w:w="2263" w:type="dxa"/>
            <w:shd w:val="clear" w:color="auto" w:fill="B4C6E7" w:themeFill="accent1" w:themeFillTint="66"/>
          </w:tcPr>
          <w:p w14:paraId="12349602" w14:textId="77777777" w:rsidR="00CE2B2F" w:rsidRPr="007553A5" w:rsidRDefault="00CE2B2F" w:rsidP="00AB1408">
            <w:pPr>
              <w:jc w:val="center"/>
              <w:rPr>
                <w:rFonts w:ascii="Calibri" w:hAnsi="Calibri" w:cs="Calibri"/>
                <w:b/>
              </w:rPr>
            </w:pPr>
            <w:r w:rsidRPr="007553A5">
              <w:rPr>
                <w:rFonts w:ascii="Calibri" w:hAnsi="Calibri" w:cs="Calibri"/>
                <w:b/>
              </w:rPr>
              <w:t>Key Area</w:t>
            </w:r>
          </w:p>
        </w:tc>
        <w:tc>
          <w:tcPr>
            <w:tcW w:w="5103" w:type="dxa"/>
            <w:shd w:val="clear" w:color="auto" w:fill="B4C6E7" w:themeFill="accent1" w:themeFillTint="66"/>
          </w:tcPr>
          <w:p w14:paraId="066B8A7F" w14:textId="77777777" w:rsidR="00CE2B2F" w:rsidRPr="007553A5" w:rsidRDefault="00CE2B2F" w:rsidP="00AB1408">
            <w:pPr>
              <w:jc w:val="center"/>
              <w:rPr>
                <w:rFonts w:ascii="Calibri" w:hAnsi="Calibri" w:cs="Calibri"/>
                <w:b/>
              </w:rPr>
            </w:pPr>
            <w:r w:rsidRPr="007553A5">
              <w:rPr>
                <w:rFonts w:ascii="Calibri" w:hAnsi="Calibri" w:cs="Calibri"/>
                <w:b/>
              </w:rPr>
              <w:t>Direction Provided to Date</w:t>
            </w:r>
          </w:p>
          <w:p w14:paraId="66ACCD5A" w14:textId="77777777" w:rsidR="00CE2B2F" w:rsidRPr="007553A5" w:rsidRDefault="00CE2B2F" w:rsidP="00AB1408">
            <w:pPr>
              <w:rPr>
                <w:rFonts w:ascii="Calibri" w:hAnsi="Calibri" w:cs="Calibri"/>
                <w:b/>
              </w:rPr>
            </w:pPr>
          </w:p>
        </w:tc>
        <w:tc>
          <w:tcPr>
            <w:tcW w:w="6379" w:type="dxa"/>
            <w:shd w:val="clear" w:color="auto" w:fill="B4C6E7" w:themeFill="accent1" w:themeFillTint="66"/>
          </w:tcPr>
          <w:p w14:paraId="0E4EDDC6" w14:textId="77777777" w:rsidR="00CE2B2F" w:rsidRPr="007553A5" w:rsidRDefault="00CE2B2F" w:rsidP="00AB1408">
            <w:pPr>
              <w:jc w:val="center"/>
              <w:rPr>
                <w:rFonts w:ascii="Calibri" w:eastAsiaTheme="minorEastAsia" w:hAnsi="Calibri" w:cs="Calibri"/>
              </w:rPr>
            </w:pPr>
            <w:r w:rsidRPr="007553A5">
              <w:rPr>
                <w:rFonts w:ascii="Calibri" w:hAnsi="Calibri" w:cs="Calibri"/>
                <w:b/>
                <w:bCs/>
              </w:rPr>
              <w:t>Additional Clarification</w:t>
            </w:r>
          </w:p>
        </w:tc>
      </w:tr>
      <w:tr w:rsidR="00CE2B2F" w:rsidRPr="007553A5" w14:paraId="6AECCAFB" w14:textId="77777777" w:rsidTr="00AB1408">
        <w:trPr>
          <w:trHeight w:val="1032"/>
        </w:trPr>
        <w:tc>
          <w:tcPr>
            <w:tcW w:w="2263" w:type="dxa"/>
          </w:tcPr>
          <w:p w14:paraId="1D673BAB" w14:textId="77777777" w:rsidR="00CE2B2F" w:rsidRPr="007553A5" w:rsidRDefault="00CE2B2F" w:rsidP="00AB1408">
            <w:pPr>
              <w:rPr>
                <w:rFonts w:ascii="Calibri" w:hAnsi="Calibri" w:cs="Calibri"/>
                <w:b/>
              </w:rPr>
            </w:pPr>
            <w:r w:rsidRPr="007553A5">
              <w:rPr>
                <w:rFonts w:ascii="Calibri" w:hAnsi="Calibri" w:cs="Calibri"/>
                <w:b/>
              </w:rPr>
              <w:t>Learning Skills and Work Habits</w:t>
            </w:r>
          </w:p>
        </w:tc>
        <w:tc>
          <w:tcPr>
            <w:tcW w:w="5103" w:type="dxa"/>
          </w:tcPr>
          <w:p w14:paraId="1C68D7CE" w14:textId="77777777" w:rsidR="00CE2B2F" w:rsidRPr="007553A5" w:rsidRDefault="00CE2B2F" w:rsidP="00AB1408">
            <w:pPr>
              <w:rPr>
                <w:rFonts w:ascii="Calibri" w:hAnsi="Calibri" w:cs="Calibri"/>
              </w:rPr>
            </w:pPr>
            <w:r w:rsidRPr="007553A5">
              <w:rPr>
                <w:rFonts w:ascii="Calibri" w:hAnsi="Calibri" w:cs="Calibri"/>
              </w:rPr>
              <w:t>Reporting on Learning Skills and Work Habits should also reflect information gathered prior to March 13th. Teachers should choose to include comments on the final report card if they feel that doing so would support the student’s progress.</w:t>
            </w:r>
          </w:p>
          <w:p w14:paraId="7D2BCBA7" w14:textId="77777777" w:rsidR="00CE2B2F" w:rsidRPr="007553A5" w:rsidRDefault="00CE2B2F" w:rsidP="00AB1408">
            <w:pPr>
              <w:rPr>
                <w:rFonts w:ascii="Calibri" w:hAnsi="Calibri" w:cs="Calibri"/>
              </w:rPr>
            </w:pPr>
          </w:p>
        </w:tc>
        <w:tc>
          <w:tcPr>
            <w:tcW w:w="6379" w:type="dxa"/>
          </w:tcPr>
          <w:p w14:paraId="1430D35C" w14:textId="77777777" w:rsidR="00CE2B2F" w:rsidRPr="007553A5" w:rsidRDefault="00CE2B2F" w:rsidP="00AB1408">
            <w:pPr>
              <w:pStyle w:val="ListParagraph"/>
              <w:ind w:left="0"/>
              <w:rPr>
                <w:rFonts w:ascii="Calibri" w:hAnsi="Calibri" w:cs="Calibri"/>
                <w:color w:val="000000"/>
              </w:rPr>
            </w:pPr>
            <w:r w:rsidRPr="007553A5">
              <w:rPr>
                <w:rFonts w:ascii="Calibri" w:hAnsi="Calibri" w:cs="Calibri"/>
              </w:rPr>
              <w:t xml:space="preserve">Ratings for Learning Skills and Work Habits will reflect the period from the beginning of Term 2 to March 13. </w:t>
            </w:r>
            <w:r w:rsidRPr="007553A5">
              <w:rPr>
                <w:rFonts w:ascii="Calibri" w:hAnsi="Calibri" w:cs="Calibri"/>
                <w:color w:val="000000" w:themeColor="text1"/>
              </w:rPr>
              <w:t>Teachers may choose to include comments on growth in Learning Skills and Work Habits demonstrated during the school closure period when it is to the student’s benefit.</w:t>
            </w:r>
          </w:p>
          <w:p w14:paraId="3029367B" w14:textId="77777777" w:rsidR="00CE2B2F" w:rsidRPr="007553A5" w:rsidRDefault="00CE2B2F" w:rsidP="00AB1408">
            <w:pPr>
              <w:pStyle w:val="ListParagraph"/>
              <w:ind w:left="0"/>
              <w:rPr>
                <w:rFonts w:ascii="Calibri" w:hAnsi="Calibri" w:cs="Calibri"/>
              </w:rPr>
            </w:pPr>
          </w:p>
          <w:p w14:paraId="381BE028" w14:textId="77777777" w:rsidR="00CE2B2F" w:rsidRPr="007553A5" w:rsidRDefault="00CE2B2F" w:rsidP="00AB1408">
            <w:pPr>
              <w:pStyle w:val="ListParagraph"/>
              <w:ind w:left="0"/>
              <w:rPr>
                <w:rFonts w:ascii="Calibri" w:hAnsi="Calibri" w:cs="Calibri"/>
              </w:rPr>
            </w:pPr>
            <w:r w:rsidRPr="007553A5">
              <w:rPr>
                <w:rFonts w:ascii="Calibri" w:hAnsi="Calibri" w:cs="Calibri"/>
              </w:rPr>
              <w:t>Teachers may also include the following statement in the comment section of the report card when there is no demonstration of growth during the closure period:</w:t>
            </w:r>
          </w:p>
          <w:p w14:paraId="20731F59" w14:textId="77777777" w:rsidR="00CE2B2F" w:rsidRPr="007553A5" w:rsidRDefault="00CE2B2F" w:rsidP="00AB1408">
            <w:pPr>
              <w:pStyle w:val="ListParagraph"/>
              <w:ind w:left="0"/>
              <w:rPr>
                <w:rFonts w:ascii="Calibri" w:hAnsi="Calibri" w:cs="Calibri"/>
                <w:i/>
              </w:rPr>
            </w:pPr>
          </w:p>
          <w:p w14:paraId="7B865160" w14:textId="77777777" w:rsidR="00CE2B2F" w:rsidRPr="007553A5" w:rsidRDefault="00CE2B2F" w:rsidP="00AB1408">
            <w:pPr>
              <w:autoSpaceDE w:val="0"/>
              <w:autoSpaceDN w:val="0"/>
              <w:rPr>
                <w:rFonts w:ascii="Calibri" w:hAnsi="Calibri" w:cs="Calibri"/>
                <w:color w:val="000000"/>
              </w:rPr>
            </w:pPr>
            <w:r w:rsidRPr="007553A5">
              <w:rPr>
                <w:rFonts w:ascii="Calibri" w:hAnsi="Calibri" w:cs="Calibri"/>
                <w:i/>
                <w:iCs/>
              </w:rPr>
              <w:t>For this report card, the evaluation of Learning Skills and Work Habits is based on evidence from prior to the school closure period</w:t>
            </w:r>
            <w:r w:rsidRPr="007553A5">
              <w:rPr>
                <w:rFonts w:ascii="Calibri" w:hAnsi="Calibri" w:cs="Calibri"/>
              </w:rPr>
              <w:t>.</w:t>
            </w:r>
          </w:p>
        </w:tc>
      </w:tr>
      <w:tr w:rsidR="00CE2B2F" w:rsidRPr="007553A5" w14:paraId="55411B30" w14:textId="77777777" w:rsidTr="00AB1408">
        <w:trPr>
          <w:trHeight w:val="1032"/>
        </w:trPr>
        <w:tc>
          <w:tcPr>
            <w:tcW w:w="2263" w:type="dxa"/>
          </w:tcPr>
          <w:p w14:paraId="1933E9CF" w14:textId="77777777" w:rsidR="00CE2B2F" w:rsidRPr="007553A5" w:rsidRDefault="00CE2B2F" w:rsidP="00AB1408">
            <w:pPr>
              <w:rPr>
                <w:rFonts w:ascii="Calibri" w:hAnsi="Calibri" w:cs="Calibri"/>
                <w:b/>
              </w:rPr>
            </w:pPr>
            <w:r w:rsidRPr="007553A5">
              <w:rPr>
                <w:rFonts w:ascii="Calibri" w:hAnsi="Calibri" w:cs="Calibri"/>
                <w:b/>
              </w:rPr>
              <w:t xml:space="preserve">Assessment of Learning </w:t>
            </w:r>
          </w:p>
        </w:tc>
        <w:tc>
          <w:tcPr>
            <w:tcW w:w="5103" w:type="dxa"/>
          </w:tcPr>
          <w:p w14:paraId="779D6FF4" w14:textId="77777777" w:rsidR="00CE2B2F" w:rsidRPr="007553A5" w:rsidRDefault="00CE2B2F" w:rsidP="00AB1408">
            <w:pPr>
              <w:rPr>
                <w:rFonts w:ascii="Calibri" w:hAnsi="Calibri" w:cs="Calibri"/>
              </w:rPr>
            </w:pPr>
            <w:r w:rsidRPr="007553A5">
              <w:rPr>
                <w:rFonts w:ascii="Calibri" w:hAnsi="Calibri" w:cs="Calibri"/>
              </w:rPr>
              <w:t>The suggested hours of work per week was provided as a minimum guideline, as were the suggested areas of focus:</w:t>
            </w:r>
          </w:p>
          <w:p w14:paraId="6DDCE7F6" w14:textId="77777777" w:rsidR="00CE2B2F" w:rsidRPr="007553A5" w:rsidRDefault="00CE2B2F" w:rsidP="00CE2B2F">
            <w:pPr>
              <w:pStyle w:val="ListParagraph"/>
              <w:numPr>
                <w:ilvl w:val="0"/>
                <w:numId w:val="3"/>
              </w:numPr>
              <w:rPr>
                <w:rFonts w:ascii="Calibri" w:hAnsi="Calibri" w:cs="Calibri"/>
              </w:rPr>
            </w:pPr>
            <w:r w:rsidRPr="007553A5">
              <w:rPr>
                <w:rFonts w:ascii="Calibri" w:hAnsi="Calibri" w:cs="Calibri"/>
              </w:rPr>
              <w:t>Kindergarten-Grade 3: five hours of work per student/week (focus on literacy and math)</w:t>
            </w:r>
          </w:p>
          <w:p w14:paraId="4EBBC02D" w14:textId="77777777" w:rsidR="00CE2B2F" w:rsidRPr="007553A5" w:rsidRDefault="00CE2B2F" w:rsidP="00CE2B2F">
            <w:pPr>
              <w:pStyle w:val="ListParagraph"/>
              <w:numPr>
                <w:ilvl w:val="0"/>
                <w:numId w:val="3"/>
              </w:numPr>
              <w:rPr>
                <w:rFonts w:ascii="Calibri" w:hAnsi="Calibri" w:cs="Calibri"/>
              </w:rPr>
            </w:pPr>
            <w:r w:rsidRPr="007553A5">
              <w:rPr>
                <w:rFonts w:ascii="Calibri" w:hAnsi="Calibri" w:cs="Calibri"/>
              </w:rPr>
              <w:t>Grades 4-6: five hours of work per student/week (focus on literacy, math, science and social studies)</w:t>
            </w:r>
          </w:p>
          <w:p w14:paraId="13C86946" w14:textId="77777777" w:rsidR="00CE2B2F" w:rsidRPr="007553A5" w:rsidRDefault="00CE2B2F" w:rsidP="00CE2B2F">
            <w:pPr>
              <w:pStyle w:val="ListParagraph"/>
              <w:numPr>
                <w:ilvl w:val="0"/>
                <w:numId w:val="3"/>
              </w:numPr>
              <w:rPr>
                <w:rFonts w:ascii="Calibri" w:hAnsi="Calibri" w:cs="Calibri"/>
              </w:rPr>
            </w:pPr>
            <w:r w:rsidRPr="007553A5">
              <w:rPr>
                <w:rFonts w:ascii="Calibri" w:hAnsi="Calibri" w:cs="Calibri"/>
              </w:rPr>
              <w:t>Grades 7-8: 10 hours of work per student/week (focus on math, literacy, science and social studies)</w:t>
            </w:r>
          </w:p>
          <w:p w14:paraId="0A7B5DA0" w14:textId="77777777" w:rsidR="00CE2B2F" w:rsidRPr="007553A5" w:rsidRDefault="00CE2B2F" w:rsidP="00AB1408">
            <w:pPr>
              <w:rPr>
                <w:rFonts w:ascii="Calibri" w:hAnsi="Calibri" w:cs="Calibri"/>
              </w:rPr>
            </w:pPr>
          </w:p>
          <w:p w14:paraId="39C389A2" w14:textId="77777777" w:rsidR="00CE2B2F" w:rsidRPr="007553A5" w:rsidRDefault="00CE2B2F" w:rsidP="00AB1408">
            <w:pPr>
              <w:rPr>
                <w:rFonts w:ascii="Calibri" w:hAnsi="Calibri" w:cs="Calibri"/>
              </w:rPr>
            </w:pPr>
            <w:r w:rsidRPr="007553A5">
              <w:rPr>
                <w:rFonts w:ascii="Calibri" w:hAnsi="Calibri" w:cs="Calibri"/>
              </w:rPr>
              <w:lastRenderedPageBreak/>
              <w:t>School boards should issue final report cards for all students.</w:t>
            </w:r>
          </w:p>
          <w:p w14:paraId="1D83E2C5" w14:textId="77777777" w:rsidR="00CE2B2F" w:rsidRPr="007553A5" w:rsidRDefault="00CE2B2F" w:rsidP="00AB1408">
            <w:pPr>
              <w:rPr>
                <w:rFonts w:ascii="Calibri" w:hAnsi="Calibri" w:cs="Calibri"/>
              </w:rPr>
            </w:pPr>
          </w:p>
          <w:p w14:paraId="679F6E04" w14:textId="77777777" w:rsidR="00CE2B2F" w:rsidRPr="007553A5" w:rsidRDefault="00CE2B2F" w:rsidP="00AB1408">
            <w:pPr>
              <w:rPr>
                <w:rFonts w:ascii="Calibri" w:hAnsi="Calibri" w:cs="Calibri"/>
              </w:rPr>
            </w:pPr>
            <w:r w:rsidRPr="007553A5">
              <w:rPr>
                <w:rFonts w:ascii="Calibri" w:hAnsi="Calibri" w:cs="Calibri"/>
              </w:rPr>
              <w:t>Teachers will use assessment for learning (formative assessment) to gather evidence of how students are progressing in their learning and will provide feedback to their students to support their continuous and ongoing learning. In determining final grades and marks for the final report card, teachers will use the evaluation information gathered before March 13th. When in the best interest of students, teachers are encouraged to include evidence of learning completed during the school closure period in their determination of final grades. Teachers should choose to include comments on the final report card if they feel that doing so would support the student’s progress.</w:t>
            </w:r>
          </w:p>
          <w:p w14:paraId="6A4C701C" w14:textId="77777777" w:rsidR="00CE2B2F" w:rsidRPr="007553A5" w:rsidRDefault="00CE2B2F" w:rsidP="00AB1408">
            <w:pPr>
              <w:rPr>
                <w:rFonts w:ascii="Calibri" w:hAnsi="Calibri" w:cs="Calibri"/>
              </w:rPr>
            </w:pPr>
          </w:p>
          <w:p w14:paraId="1175C827" w14:textId="77777777" w:rsidR="00CE2B2F" w:rsidRPr="007553A5" w:rsidRDefault="00CE2B2F" w:rsidP="00AB1408">
            <w:pPr>
              <w:rPr>
                <w:rFonts w:ascii="Calibri" w:hAnsi="Calibri" w:cs="Calibri"/>
                <w:b/>
                <w:bCs/>
              </w:rPr>
            </w:pPr>
            <w:r w:rsidRPr="007553A5">
              <w:rPr>
                <w:rFonts w:ascii="Calibri" w:hAnsi="Calibri" w:cs="Calibri"/>
              </w:rPr>
              <w:t>Grades and marks will not go down from what they were on March 13</w:t>
            </w:r>
            <w:r w:rsidRPr="007553A5">
              <w:rPr>
                <w:rFonts w:ascii="Calibri" w:hAnsi="Calibri" w:cs="Calibri"/>
                <w:vertAlign w:val="superscript"/>
              </w:rPr>
              <w:t>th</w:t>
            </w:r>
            <w:r w:rsidRPr="007553A5">
              <w:rPr>
                <w:rFonts w:ascii="Calibri" w:hAnsi="Calibri" w:cs="Calibri"/>
              </w:rPr>
              <w:t xml:space="preserve">. No student’s mark should be negatively affected by performance during the school closure period. This applies to both elementary and secondary students. Continuity of learning is critical to prepare students with the knowledge and skills for success in the next grade, course or postsecondary destination. Every effort should be made to keep students involved and engaged in </w:t>
            </w:r>
            <w:r w:rsidRPr="007553A5">
              <w:rPr>
                <w:rFonts w:ascii="Calibri" w:hAnsi="Calibri" w:cs="Calibri"/>
              </w:rPr>
              <w:lastRenderedPageBreak/>
              <w:t>their learning, recognizing that some students in extenuating circumstances may no longer be able to participate. The ministry and its education partners are considering how the school closure period will impact planning for the 2020-21 school year.</w:t>
            </w:r>
          </w:p>
        </w:tc>
        <w:tc>
          <w:tcPr>
            <w:tcW w:w="6379" w:type="dxa"/>
          </w:tcPr>
          <w:p w14:paraId="6E8C3BCF" w14:textId="77777777" w:rsidR="00CE2B2F" w:rsidRPr="007553A5" w:rsidRDefault="00CE2B2F" w:rsidP="00AB1408">
            <w:pPr>
              <w:rPr>
                <w:rFonts w:ascii="Calibri" w:eastAsiaTheme="minorEastAsia" w:hAnsi="Calibri" w:cs="Calibri"/>
                <w:b/>
              </w:rPr>
            </w:pPr>
            <w:r w:rsidRPr="007553A5">
              <w:rPr>
                <w:rFonts w:ascii="Calibri" w:eastAsiaTheme="minorEastAsia" w:hAnsi="Calibri" w:cs="Calibri"/>
                <w:b/>
              </w:rPr>
              <w:lastRenderedPageBreak/>
              <w:t>Determining Report Card Grades/Marks</w:t>
            </w:r>
          </w:p>
          <w:p w14:paraId="14DF6485" w14:textId="77777777" w:rsidR="00CE2B2F" w:rsidRPr="007553A5" w:rsidRDefault="00CE2B2F" w:rsidP="00AB1408">
            <w:pPr>
              <w:rPr>
                <w:rFonts w:ascii="Calibri" w:eastAsia="Calibri" w:hAnsi="Calibri" w:cs="Calibri"/>
              </w:rPr>
            </w:pPr>
          </w:p>
          <w:p w14:paraId="59200095" w14:textId="77777777" w:rsidR="00CE2B2F" w:rsidRPr="007553A5" w:rsidRDefault="00CE2B2F" w:rsidP="00AB1408">
            <w:pPr>
              <w:rPr>
                <w:rFonts w:ascii="Calibri" w:hAnsi="Calibri" w:cs="Calibri"/>
              </w:rPr>
            </w:pPr>
            <w:r w:rsidRPr="007553A5">
              <w:rPr>
                <w:rFonts w:ascii="Calibri" w:hAnsi="Calibri" w:cs="Calibri"/>
              </w:rPr>
              <w:t>For Grades 1 to 6, student achievement will be reported using letter grades.</w:t>
            </w:r>
          </w:p>
          <w:p w14:paraId="3BC32BCC" w14:textId="77777777" w:rsidR="00CE2B2F" w:rsidRPr="007553A5" w:rsidRDefault="00CE2B2F" w:rsidP="00AB1408">
            <w:pPr>
              <w:rPr>
                <w:rFonts w:ascii="Calibri" w:hAnsi="Calibri" w:cs="Calibri"/>
              </w:rPr>
            </w:pPr>
          </w:p>
          <w:p w14:paraId="4973F884" w14:textId="77777777" w:rsidR="00CE2B2F" w:rsidRPr="007553A5" w:rsidRDefault="00CE2B2F" w:rsidP="00AB1408">
            <w:pPr>
              <w:rPr>
                <w:rFonts w:ascii="Calibri" w:hAnsi="Calibri" w:cs="Calibri"/>
              </w:rPr>
            </w:pPr>
            <w:r w:rsidRPr="007553A5">
              <w:rPr>
                <w:rFonts w:ascii="Calibri" w:hAnsi="Calibri" w:cs="Calibri"/>
              </w:rPr>
              <w:t>For Grades 7 and 8, student achievement will be reported using percentage marks.</w:t>
            </w:r>
          </w:p>
          <w:p w14:paraId="0111BDC4" w14:textId="77777777" w:rsidR="00CE2B2F" w:rsidRPr="007553A5" w:rsidRDefault="00CE2B2F" w:rsidP="00AB1408">
            <w:pPr>
              <w:rPr>
                <w:rFonts w:ascii="Calibri" w:eastAsia="Calibri" w:hAnsi="Calibri" w:cs="Calibri"/>
              </w:rPr>
            </w:pPr>
          </w:p>
          <w:p w14:paraId="20A9CB91" w14:textId="77777777" w:rsidR="00CE2B2F" w:rsidRPr="007553A5" w:rsidRDefault="00CE2B2F" w:rsidP="00AB1408">
            <w:pPr>
              <w:rPr>
                <w:rFonts w:ascii="Calibri" w:eastAsia="Calibri" w:hAnsi="Calibri" w:cs="Calibri"/>
              </w:rPr>
            </w:pPr>
            <w:r w:rsidRPr="007553A5">
              <w:rPr>
                <w:rFonts w:ascii="Calibri" w:eastAsia="Calibri" w:hAnsi="Calibri" w:cs="Calibri"/>
              </w:rPr>
              <w:t xml:space="preserve">Students in Grades 1 to 8 will be assigned the grades/marks based on their learning from the beginning of Term 2 to March 13, 2020. Evidence collected during the school closure period that shows improvement in learning may be taken into consideration by the teacher when assigning a final grade/mark in a strand or subject. </w:t>
            </w:r>
          </w:p>
          <w:p w14:paraId="2CF33878" w14:textId="77777777" w:rsidR="00CE2B2F" w:rsidRPr="007553A5" w:rsidRDefault="00CE2B2F" w:rsidP="00AB1408">
            <w:pPr>
              <w:rPr>
                <w:rFonts w:ascii="Calibri" w:eastAsia="Calibri" w:hAnsi="Calibri" w:cs="Calibri"/>
              </w:rPr>
            </w:pPr>
          </w:p>
          <w:p w14:paraId="09CA1AD1" w14:textId="77777777" w:rsidR="00CE2B2F" w:rsidRPr="007553A5" w:rsidRDefault="00CE2B2F" w:rsidP="00AB1408">
            <w:pPr>
              <w:rPr>
                <w:rFonts w:ascii="Calibri" w:eastAsia="Calibri" w:hAnsi="Calibri" w:cs="Calibri"/>
                <w:b/>
                <w:bCs/>
              </w:rPr>
            </w:pPr>
            <w:bookmarkStart w:id="0" w:name="_Hlk40422009"/>
            <w:r w:rsidRPr="007553A5">
              <w:rPr>
                <w:rFonts w:ascii="Calibri" w:eastAsia="Calibri" w:hAnsi="Calibri" w:cs="Calibri"/>
                <w:b/>
                <w:bCs/>
              </w:rPr>
              <w:t>Report Card Comments</w:t>
            </w:r>
          </w:p>
          <w:p w14:paraId="29737D23" w14:textId="77777777" w:rsidR="00CE2B2F" w:rsidRPr="007553A5" w:rsidRDefault="00CE2B2F" w:rsidP="00AB1408">
            <w:pPr>
              <w:rPr>
                <w:rFonts w:ascii="Calibri" w:eastAsia="Calibri" w:hAnsi="Calibri" w:cs="Calibri"/>
              </w:rPr>
            </w:pPr>
            <w:r w:rsidRPr="007553A5">
              <w:rPr>
                <w:rFonts w:ascii="Calibri" w:eastAsia="Calibri" w:hAnsi="Calibri" w:cs="Calibri"/>
              </w:rPr>
              <w:t xml:space="preserve">As a result of the continued closure, boards should be able to fulfill their collective agreement obligations while continuing to meet instructional expectations and adhering to board policies. This would include providing </w:t>
            </w:r>
            <w:proofErr w:type="gramStart"/>
            <w:r w:rsidRPr="007553A5">
              <w:rPr>
                <w:rFonts w:ascii="Calibri" w:eastAsia="Calibri" w:hAnsi="Calibri" w:cs="Calibri"/>
              </w:rPr>
              <w:t>sufficient</w:t>
            </w:r>
            <w:proofErr w:type="gramEnd"/>
            <w:r w:rsidRPr="007553A5">
              <w:rPr>
                <w:rFonts w:ascii="Calibri" w:eastAsia="Calibri" w:hAnsi="Calibri" w:cs="Calibri"/>
              </w:rPr>
              <w:t xml:space="preserve"> time for report card completion and any expectations regarding comments.</w:t>
            </w:r>
          </w:p>
          <w:p w14:paraId="4E946232" w14:textId="77777777" w:rsidR="00CE2B2F" w:rsidRPr="007553A5" w:rsidRDefault="00CE2B2F" w:rsidP="00AB1408">
            <w:pPr>
              <w:rPr>
                <w:rFonts w:ascii="Calibri" w:eastAsia="Calibri" w:hAnsi="Calibri" w:cs="Calibri"/>
              </w:rPr>
            </w:pPr>
            <w:r w:rsidRPr="007553A5">
              <w:rPr>
                <w:rFonts w:ascii="Calibri" w:eastAsia="Calibri" w:hAnsi="Calibri" w:cs="Calibri"/>
              </w:rPr>
              <w:t>When writing comments, teachers will use their professional judgement and focus on what students have learned, and where possible, describe significant strengths and identify next steps for improvement. </w:t>
            </w:r>
          </w:p>
          <w:bookmarkEnd w:id="0"/>
          <w:p w14:paraId="2D87FC62" w14:textId="77777777" w:rsidR="00CE2B2F" w:rsidRPr="007553A5" w:rsidRDefault="00CE2B2F" w:rsidP="00AB1408">
            <w:pPr>
              <w:rPr>
                <w:rFonts w:ascii="Calibri" w:hAnsi="Calibri" w:cs="Calibri"/>
              </w:rPr>
            </w:pPr>
          </w:p>
          <w:p w14:paraId="30122695" w14:textId="77777777" w:rsidR="00CE2B2F" w:rsidRPr="007553A5" w:rsidRDefault="00CE2B2F" w:rsidP="00AB1408">
            <w:pPr>
              <w:rPr>
                <w:rFonts w:ascii="Calibri" w:eastAsia="Calibri" w:hAnsi="Calibri" w:cs="Calibri"/>
              </w:rPr>
            </w:pPr>
            <w:r w:rsidRPr="007553A5">
              <w:rPr>
                <w:rFonts w:ascii="Calibri" w:eastAsia="Calibri" w:hAnsi="Calibri" w:cs="Calibri"/>
              </w:rPr>
              <w:t>For students who were able to engage in learning during the closure period and demonstrate progress, teachers may also include the following comment:</w:t>
            </w:r>
          </w:p>
          <w:p w14:paraId="435EECC2" w14:textId="77777777" w:rsidR="00CE2B2F" w:rsidRPr="007553A5" w:rsidRDefault="00CE2B2F" w:rsidP="00AB1408">
            <w:pPr>
              <w:rPr>
                <w:rFonts w:ascii="Calibri" w:eastAsia="Calibri" w:hAnsi="Calibri" w:cs="Calibri"/>
                <w:lang w:val="en-US"/>
              </w:rPr>
            </w:pPr>
          </w:p>
          <w:p w14:paraId="2BADA505" w14:textId="77777777" w:rsidR="00CE2B2F" w:rsidRPr="007553A5" w:rsidRDefault="00CE2B2F" w:rsidP="00AB1408">
            <w:pPr>
              <w:rPr>
                <w:rFonts w:ascii="Calibri" w:eastAsia="Calibri" w:hAnsi="Calibri" w:cs="Calibri"/>
                <w:i/>
              </w:rPr>
            </w:pPr>
            <w:r w:rsidRPr="007553A5">
              <w:rPr>
                <w:rFonts w:ascii="Calibri" w:eastAsia="Calibri" w:hAnsi="Calibri" w:cs="Calibri"/>
                <w:i/>
              </w:rPr>
              <w:t>The grade/mark for [enter student name] is based on demonstrated learning prior to the school closure period, as well as evidence of progress gathered during the school closure period.</w:t>
            </w:r>
          </w:p>
          <w:p w14:paraId="3FA082CA" w14:textId="77777777" w:rsidR="00CE2B2F" w:rsidRPr="007553A5" w:rsidRDefault="00CE2B2F" w:rsidP="00AB1408">
            <w:pPr>
              <w:rPr>
                <w:rFonts w:ascii="Calibri" w:eastAsia="Calibri" w:hAnsi="Calibri" w:cs="Calibri"/>
                <w:i/>
                <w:lang w:val="en-US"/>
              </w:rPr>
            </w:pPr>
          </w:p>
          <w:p w14:paraId="0BC64E49" w14:textId="77777777" w:rsidR="00CE2B2F" w:rsidRPr="007553A5" w:rsidRDefault="00CE2B2F" w:rsidP="00AB1408">
            <w:pPr>
              <w:rPr>
                <w:rFonts w:ascii="Calibri" w:eastAsia="Calibri" w:hAnsi="Calibri" w:cs="Calibri"/>
                <w:lang w:val="en-US"/>
              </w:rPr>
            </w:pPr>
            <w:r w:rsidRPr="007553A5">
              <w:rPr>
                <w:rFonts w:ascii="Calibri" w:eastAsia="Calibri" w:hAnsi="Calibri" w:cs="Calibri"/>
              </w:rPr>
              <w:t>For students who did not engage during the closure period, teachers may include the following comment:</w:t>
            </w:r>
          </w:p>
          <w:p w14:paraId="51B60442" w14:textId="77777777" w:rsidR="00CE2B2F" w:rsidRPr="007553A5" w:rsidRDefault="00CE2B2F" w:rsidP="00AB1408">
            <w:pPr>
              <w:rPr>
                <w:rFonts w:ascii="Calibri" w:eastAsia="Calibri" w:hAnsi="Calibri" w:cs="Calibri"/>
                <w:lang w:val="en-US"/>
              </w:rPr>
            </w:pPr>
          </w:p>
          <w:p w14:paraId="4ECE4B97" w14:textId="77777777" w:rsidR="00CE2B2F" w:rsidRPr="007553A5" w:rsidRDefault="00CE2B2F" w:rsidP="00AB1408">
            <w:pPr>
              <w:rPr>
                <w:rFonts w:ascii="Calibri" w:eastAsia="Calibri" w:hAnsi="Calibri" w:cs="Calibri"/>
                <w:b/>
                <w:lang w:val="en-US"/>
              </w:rPr>
            </w:pPr>
            <w:r w:rsidRPr="007553A5">
              <w:rPr>
                <w:rFonts w:ascii="Calibri" w:eastAsia="Calibri" w:hAnsi="Calibri" w:cs="Calibri"/>
                <w:i/>
              </w:rPr>
              <w:t>The grade/mark for [enter student name] is based on demonstrated learning prior to the school closure period</w:t>
            </w:r>
            <w:r w:rsidRPr="007553A5">
              <w:rPr>
                <w:rFonts w:ascii="Calibri" w:eastAsia="Calibri" w:hAnsi="Calibri" w:cs="Calibri"/>
              </w:rPr>
              <w:t>.</w:t>
            </w:r>
          </w:p>
          <w:p w14:paraId="5B36C41C" w14:textId="77777777" w:rsidR="00CE2B2F" w:rsidRPr="007553A5" w:rsidRDefault="00CE2B2F" w:rsidP="00AB1408">
            <w:pPr>
              <w:rPr>
                <w:rFonts w:ascii="Calibri" w:eastAsia="Calibri" w:hAnsi="Calibri" w:cs="Calibri"/>
                <w:i/>
                <w:lang w:val="en-US"/>
              </w:rPr>
            </w:pPr>
          </w:p>
          <w:p w14:paraId="5F0E415C" w14:textId="77777777" w:rsidR="00CE2B2F" w:rsidRPr="007553A5" w:rsidRDefault="00CE2B2F" w:rsidP="00AB1408">
            <w:pPr>
              <w:rPr>
                <w:rFonts w:ascii="Calibri" w:eastAsia="Calibri" w:hAnsi="Calibri" w:cs="Calibri"/>
              </w:rPr>
            </w:pPr>
            <w:r w:rsidRPr="007553A5">
              <w:rPr>
                <w:rFonts w:ascii="Calibri" w:eastAsia="Calibri" w:hAnsi="Calibri" w:cs="Calibri"/>
              </w:rPr>
              <w:t xml:space="preserve">In such cases where there is insufficient evidence of learning in a </w:t>
            </w:r>
            <w:proofErr w:type="gramStart"/>
            <w:r w:rsidRPr="007553A5">
              <w:rPr>
                <w:rFonts w:ascii="Calibri" w:eastAsia="Calibri" w:hAnsi="Calibri" w:cs="Calibri"/>
              </w:rPr>
              <w:t>particular subject</w:t>
            </w:r>
            <w:proofErr w:type="gramEnd"/>
            <w:r w:rsidRPr="007553A5">
              <w:rPr>
                <w:rFonts w:ascii="Calibri" w:eastAsia="Calibri" w:hAnsi="Calibri" w:cs="Calibri"/>
              </w:rPr>
              <w:t xml:space="preserve"> or strand (including math strands), the </w:t>
            </w:r>
            <w:r w:rsidRPr="007553A5">
              <w:rPr>
                <w:rFonts w:ascii="Calibri" w:eastAsia="Calibri" w:hAnsi="Calibri" w:cs="Calibri"/>
              </w:rPr>
              <w:lastRenderedPageBreak/>
              <w:t xml:space="preserve">code “I” may be used on a student’s report card. Teachers will use their professional judgement to determine when the use of “I” is appropriate and in the best interest of the student. </w:t>
            </w:r>
          </w:p>
          <w:p w14:paraId="40EE426F" w14:textId="77777777" w:rsidR="00CE2B2F" w:rsidRPr="007553A5" w:rsidRDefault="00CE2B2F" w:rsidP="00AB1408">
            <w:pPr>
              <w:rPr>
                <w:rFonts w:ascii="Calibri" w:eastAsia="Calibri" w:hAnsi="Calibri" w:cs="Calibri"/>
              </w:rPr>
            </w:pPr>
          </w:p>
          <w:p w14:paraId="0F777844" w14:textId="77777777" w:rsidR="00CE2B2F" w:rsidRPr="007553A5" w:rsidRDefault="00CE2B2F" w:rsidP="00AB1408">
            <w:pPr>
              <w:rPr>
                <w:rFonts w:ascii="Calibri" w:eastAsia="Calibri" w:hAnsi="Calibri" w:cs="Calibri"/>
              </w:rPr>
            </w:pPr>
            <w:r w:rsidRPr="007553A5">
              <w:rPr>
                <w:rFonts w:ascii="Calibri" w:eastAsia="Calibri" w:hAnsi="Calibri" w:cs="Calibri"/>
              </w:rPr>
              <w:t>In the case where "I" is used for this purpose, the following statement may be included on the report card:</w:t>
            </w:r>
          </w:p>
          <w:p w14:paraId="754D774E" w14:textId="77777777" w:rsidR="00CE2B2F" w:rsidRPr="007553A5" w:rsidRDefault="00CE2B2F" w:rsidP="00AB1408">
            <w:pPr>
              <w:rPr>
                <w:rFonts w:ascii="Calibri" w:eastAsia="Calibri" w:hAnsi="Calibri" w:cs="Calibri"/>
                <w:lang w:val="en-US"/>
              </w:rPr>
            </w:pPr>
          </w:p>
          <w:p w14:paraId="37E6EACA" w14:textId="77777777" w:rsidR="00CE2B2F" w:rsidRPr="007553A5" w:rsidRDefault="00CE2B2F" w:rsidP="00AB1408">
            <w:pPr>
              <w:rPr>
                <w:rFonts w:ascii="Calibri" w:eastAsia="Calibri" w:hAnsi="Calibri" w:cs="Calibri"/>
                <w:lang w:val="en-US"/>
              </w:rPr>
            </w:pPr>
            <w:r w:rsidRPr="007553A5">
              <w:rPr>
                <w:rFonts w:ascii="Calibri" w:eastAsia="Calibri" w:hAnsi="Calibri" w:cs="Calibri"/>
                <w:i/>
              </w:rPr>
              <w:t>Due to the school closure period, there is insufficient information to determine a grade/mark</w:t>
            </w:r>
            <w:r w:rsidRPr="007553A5">
              <w:rPr>
                <w:rFonts w:ascii="Calibri" w:eastAsia="Calibri" w:hAnsi="Calibri" w:cs="Calibri"/>
              </w:rPr>
              <w:t xml:space="preserve">. </w:t>
            </w:r>
          </w:p>
          <w:p w14:paraId="30CA202D" w14:textId="77777777" w:rsidR="00CE2B2F" w:rsidRPr="007553A5" w:rsidRDefault="00CE2B2F" w:rsidP="00AB1408">
            <w:pPr>
              <w:spacing w:before="100" w:beforeAutospacing="1" w:after="100" w:afterAutospacing="1"/>
              <w:rPr>
                <w:rFonts w:ascii="Calibri" w:hAnsi="Calibri" w:cs="Calibri"/>
                <w:lang w:eastAsia="en-CA"/>
              </w:rPr>
            </w:pPr>
          </w:p>
        </w:tc>
      </w:tr>
      <w:tr w:rsidR="00CE2B2F" w:rsidRPr="007553A5" w14:paraId="47EE301A" w14:textId="77777777" w:rsidTr="00AB1408">
        <w:trPr>
          <w:trHeight w:val="1032"/>
        </w:trPr>
        <w:tc>
          <w:tcPr>
            <w:tcW w:w="2263" w:type="dxa"/>
          </w:tcPr>
          <w:p w14:paraId="3DBCED29" w14:textId="77777777" w:rsidR="00CE2B2F" w:rsidRPr="007553A5" w:rsidRDefault="00CE2B2F" w:rsidP="00AB1408">
            <w:pPr>
              <w:spacing w:before="100" w:beforeAutospacing="1" w:after="100" w:afterAutospacing="1"/>
              <w:rPr>
                <w:rFonts w:ascii="Calibri" w:hAnsi="Calibri" w:cs="Calibri"/>
                <w:lang w:eastAsia="en-CA"/>
              </w:rPr>
            </w:pPr>
            <w:r w:rsidRPr="007553A5">
              <w:rPr>
                <w:rFonts w:ascii="Calibri" w:hAnsi="Calibri" w:cs="Calibri"/>
                <w:b/>
                <w:bCs/>
                <w:lang w:eastAsia="en-CA"/>
              </w:rPr>
              <w:lastRenderedPageBreak/>
              <w:t>French as a Second Language (FSL) Hours Requirement</w:t>
            </w:r>
          </w:p>
          <w:p w14:paraId="13E306E1" w14:textId="77777777" w:rsidR="00CE2B2F" w:rsidRPr="007553A5" w:rsidRDefault="00CE2B2F" w:rsidP="00AB1408">
            <w:pPr>
              <w:rPr>
                <w:rFonts w:ascii="Calibri" w:hAnsi="Calibri" w:cs="Calibri"/>
                <w:b/>
              </w:rPr>
            </w:pPr>
          </w:p>
        </w:tc>
        <w:tc>
          <w:tcPr>
            <w:tcW w:w="5103" w:type="dxa"/>
          </w:tcPr>
          <w:p w14:paraId="078B9612" w14:textId="3EA25735" w:rsidR="00CE2B2F" w:rsidRPr="007553A5" w:rsidDel="009B474B" w:rsidRDefault="00CE2B2F" w:rsidP="00AB1408">
            <w:pPr>
              <w:rPr>
                <w:rFonts w:ascii="Calibri" w:hAnsi="Calibri" w:cs="Calibri"/>
              </w:rPr>
            </w:pPr>
            <w:r>
              <w:rPr>
                <w:rFonts w:ascii="Calibri" w:hAnsi="Calibri" w:cs="Calibri"/>
              </w:rPr>
              <w:t>[no content in table cell]</w:t>
            </w:r>
          </w:p>
        </w:tc>
        <w:tc>
          <w:tcPr>
            <w:tcW w:w="6379" w:type="dxa"/>
          </w:tcPr>
          <w:p w14:paraId="1108EA16" w14:textId="77777777" w:rsidR="00CE2B2F" w:rsidRPr="007553A5" w:rsidRDefault="00CE2B2F" w:rsidP="00AB1408">
            <w:pPr>
              <w:spacing w:before="100" w:beforeAutospacing="1" w:after="100" w:afterAutospacing="1"/>
              <w:rPr>
                <w:rFonts w:ascii="Calibri" w:hAnsi="Calibri" w:cs="Calibri"/>
                <w:lang w:eastAsia="en-CA"/>
              </w:rPr>
            </w:pPr>
            <w:r w:rsidRPr="007553A5">
              <w:rPr>
                <w:rFonts w:ascii="Calibri" w:hAnsi="Calibri" w:cs="Calibri"/>
                <w:lang w:eastAsia="en-CA"/>
              </w:rPr>
              <w:t>On Appendix F of the Ontario Student Record, schools should follow their usual process and record the number of hours that had been originally planned for the 2019-20 school year.</w:t>
            </w:r>
          </w:p>
          <w:p w14:paraId="1E0914A7" w14:textId="77777777" w:rsidR="00CE2B2F" w:rsidRPr="007553A5" w:rsidRDefault="00CE2B2F" w:rsidP="00AB1408">
            <w:pPr>
              <w:spacing w:before="100" w:beforeAutospacing="1" w:after="100" w:afterAutospacing="1"/>
              <w:rPr>
                <w:rFonts w:ascii="Calibri" w:hAnsi="Calibri" w:cs="Calibri"/>
                <w:lang w:eastAsia="en-CA"/>
              </w:rPr>
            </w:pPr>
            <w:r w:rsidRPr="007553A5">
              <w:rPr>
                <w:rFonts w:ascii="Calibri" w:hAnsi="Calibri" w:cs="Calibri"/>
                <w:lang w:eastAsia="en-CA"/>
              </w:rPr>
              <w:t xml:space="preserve">An asterisk should be placed beside the 2019-20 school year and this comment should be noted on the card: </w:t>
            </w:r>
          </w:p>
          <w:p w14:paraId="5D6A0928" w14:textId="77777777" w:rsidR="00CE2B2F" w:rsidRPr="007553A5" w:rsidRDefault="00CE2B2F" w:rsidP="00AB1408">
            <w:pPr>
              <w:rPr>
                <w:rFonts w:ascii="Calibri" w:eastAsiaTheme="minorEastAsia" w:hAnsi="Calibri" w:cs="Calibri"/>
                <w:b/>
              </w:rPr>
            </w:pPr>
            <w:r w:rsidRPr="007553A5">
              <w:rPr>
                <w:rFonts w:ascii="Calibri" w:hAnsi="Calibri" w:cs="Calibri"/>
                <w:i/>
                <w:iCs/>
                <w:lang w:eastAsia="en-CA"/>
              </w:rPr>
              <w:t>The 2019-20 school year was impacted by school closures. The student is recognized as having met the expectations set for instructional hours.</w:t>
            </w:r>
          </w:p>
        </w:tc>
      </w:tr>
    </w:tbl>
    <w:p w14:paraId="7365A9B4" w14:textId="46413631" w:rsidR="00A8341B" w:rsidRDefault="00A8341B" w:rsidP="002A36AD">
      <w:pPr>
        <w:rPr>
          <w:rFonts w:asciiTheme="minorHAnsi" w:hAnsiTheme="minorHAnsi" w:cstheme="minorHAnsi"/>
          <w:b/>
        </w:rPr>
      </w:pPr>
    </w:p>
    <w:p w14:paraId="4EC8CCCB" w14:textId="08655D2B" w:rsidR="00A8341B" w:rsidRDefault="00A8341B" w:rsidP="002A36AD">
      <w:pPr>
        <w:rPr>
          <w:rFonts w:asciiTheme="minorHAnsi" w:hAnsiTheme="minorHAnsi" w:cstheme="minorHAnsi"/>
          <w:b/>
        </w:rPr>
      </w:pPr>
    </w:p>
    <w:p w14:paraId="33B3F0CC" w14:textId="77777777" w:rsidR="00A8341B" w:rsidRPr="00306726" w:rsidRDefault="00A8341B" w:rsidP="002A36AD">
      <w:pPr>
        <w:rPr>
          <w:rFonts w:asciiTheme="minorHAnsi" w:hAnsiTheme="minorHAnsi" w:cstheme="minorHAnsi"/>
          <w:b/>
        </w:rPr>
      </w:pPr>
    </w:p>
    <w:p w14:paraId="13A9E503" w14:textId="6F57C5F9" w:rsidR="000B788C" w:rsidRDefault="000B788C" w:rsidP="002A36AD">
      <w:pPr>
        <w:rPr>
          <w:rFonts w:asciiTheme="minorHAnsi" w:hAnsiTheme="minorHAnsi" w:cstheme="minorHAnsi"/>
        </w:rPr>
      </w:pPr>
    </w:p>
    <w:p w14:paraId="1552CEA1" w14:textId="24CDC2FE" w:rsidR="00CE2B2F" w:rsidRDefault="00CE2B2F" w:rsidP="002A36AD">
      <w:pPr>
        <w:rPr>
          <w:rFonts w:asciiTheme="minorHAnsi" w:hAnsiTheme="minorHAnsi" w:cstheme="minorHAnsi"/>
        </w:rPr>
      </w:pPr>
    </w:p>
    <w:p w14:paraId="04BE4F36" w14:textId="77777777" w:rsidR="00CE2B2F" w:rsidRPr="00306726" w:rsidRDefault="00CE2B2F" w:rsidP="002A36AD">
      <w:pPr>
        <w:rPr>
          <w:rFonts w:asciiTheme="minorHAnsi" w:hAnsiTheme="minorHAnsi" w:cstheme="minorHAnsi"/>
        </w:rPr>
      </w:pPr>
    </w:p>
    <w:p w14:paraId="392F8363" w14:textId="77777777" w:rsidR="005D3F01" w:rsidRDefault="005D3F01" w:rsidP="00125352">
      <w:pPr>
        <w:pStyle w:val="Heading2"/>
      </w:pPr>
    </w:p>
    <w:p w14:paraId="7D03C93F" w14:textId="23456B3B" w:rsidR="000B788C" w:rsidRPr="00306726" w:rsidRDefault="000B788C" w:rsidP="00125352">
      <w:pPr>
        <w:pStyle w:val="Heading2"/>
      </w:pPr>
      <w:r w:rsidRPr="00306726">
        <w:t>Secondary</w:t>
      </w:r>
    </w:p>
    <w:p w14:paraId="1693047D" w14:textId="3759F49E" w:rsidR="00FB7E54" w:rsidRDefault="00FB7E54" w:rsidP="002A36AD">
      <w:pPr>
        <w:rPr>
          <w:rFonts w:asciiTheme="minorHAnsi" w:hAnsiTheme="minorHAnsi" w:cstheme="minorHAnsi"/>
        </w:rPr>
      </w:pPr>
    </w:p>
    <w:tbl>
      <w:tblPr>
        <w:tblStyle w:val="TableGrid"/>
        <w:tblW w:w="13745" w:type="dxa"/>
        <w:tblLook w:val="04A0" w:firstRow="1" w:lastRow="0" w:firstColumn="1" w:lastColumn="0" w:noHBand="0" w:noVBand="1"/>
        <w:tblCaption w:val="Secondary"/>
      </w:tblPr>
      <w:tblGrid>
        <w:gridCol w:w="2263"/>
        <w:gridCol w:w="5103"/>
        <w:gridCol w:w="6379"/>
      </w:tblGrid>
      <w:tr w:rsidR="00F9328D" w:rsidRPr="003B3D26" w14:paraId="7F8BD6FE" w14:textId="77777777" w:rsidTr="00F9328D">
        <w:trPr>
          <w:tblHeader/>
        </w:trPr>
        <w:tc>
          <w:tcPr>
            <w:tcW w:w="2263" w:type="dxa"/>
            <w:shd w:val="clear" w:color="auto" w:fill="B4C6E7" w:themeFill="accent1" w:themeFillTint="66"/>
          </w:tcPr>
          <w:p w14:paraId="1535E37B" w14:textId="77777777" w:rsidR="00F9328D" w:rsidRPr="003B3D26" w:rsidRDefault="00F9328D" w:rsidP="00CE2B2F">
            <w:pPr>
              <w:jc w:val="center"/>
              <w:rPr>
                <w:rFonts w:ascii="Calibri" w:hAnsi="Calibri" w:cs="Calibri"/>
              </w:rPr>
            </w:pPr>
            <w:r w:rsidRPr="003B3D26">
              <w:rPr>
                <w:rFonts w:ascii="Calibri" w:hAnsi="Calibri" w:cs="Calibri"/>
                <w:b/>
              </w:rPr>
              <w:t>Key Area</w:t>
            </w:r>
          </w:p>
        </w:tc>
        <w:tc>
          <w:tcPr>
            <w:tcW w:w="5103" w:type="dxa"/>
            <w:shd w:val="clear" w:color="auto" w:fill="B4C6E7" w:themeFill="accent1" w:themeFillTint="66"/>
          </w:tcPr>
          <w:p w14:paraId="4F64A85F" w14:textId="77777777" w:rsidR="00F9328D" w:rsidRPr="003B3D26" w:rsidRDefault="00F9328D" w:rsidP="00CE2B2F">
            <w:pPr>
              <w:jc w:val="center"/>
              <w:rPr>
                <w:rFonts w:ascii="Calibri" w:hAnsi="Calibri" w:cs="Calibri"/>
                <w:b/>
              </w:rPr>
            </w:pPr>
            <w:r w:rsidRPr="003B3D26">
              <w:rPr>
                <w:rFonts w:ascii="Calibri" w:hAnsi="Calibri" w:cs="Calibri"/>
                <w:b/>
              </w:rPr>
              <w:t>Direction Provided to Date</w:t>
            </w:r>
          </w:p>
          <w:p w14:paraId="639C2850" w14:textId="77777777" w:rsidR="00F9328D" w:rsidRPr="003B3D26" w:rsidRDefault="00F9328D" w:rsidP="00CE2B2F">
            <w:pPr>
              <w:jc w:val="center"/>
              <w:rPr>
                <w:rFonts w:ascii="Calibri" w:hAnsi="Calibri" w:cs="Calibri"/>
              </w:rPr>
            </w:pPr>
          </w:p>
        </w:tc>
        <w:tc>
          <w:tcPr>
            <w:tcW w:w="6379" w:type="dxa"/>
            <w:shd w:val="clear" w:color="auto" w:fill="B4C6E7" w:themeFill="accent1" w:themeFillTint="66"/>
          </w:tcPr>
          <w:p w14:paraId="78C3832A" w14:textId="77777777" w:rsidR="00F9328D" w:rsidRPr="003B3D26" w:rsidRDefault="00F9328D" w:rsidP="00CE2B2F">
            <w:pPr>
              <w:jc w:val="center"/>
              <w:rPr>
                <w:rFonts w:ascii="Calibri" w:hAnsi="Calibri" w:cs="Calibri"/>
              </w:rPr>
            </w:pPr>
            <w:r w:rsidRPr="003B3D26">
              <w:rPr>
                <w:rFonts w:ascii="Calibri" w:hAnsi="Calibri" w:cs="Calibri"/>
                <w:b/>
                <w:bCs/>
              </w:rPr>
              <w:t>Additional Clarification</w:t>
            </w:r>
          </w:p>
        </w:tc>
      </w:tr>
      <w:tr w:rsidR="00F9328D" w:rsidRPr="003B3D26" w14:paraId="05CE30AD" w14:textId="77777777" w:rsidTr="00F9328D">
        <w:tc>
          <w:tcPr>
            <w:tcW w:w="2263" w:type="dxa"/>
          </w:tcPr>
          <w:p w14:paraId="32C3CE7A" w14:textId="77777777" w:rsidR="00F9328D" w:rsidRPr="003B3D26" w:rsidRDefault="00F9328D" w:rsidP="00AB1408">
            <w:pPr>
              <w:rPr>
                <w:rFonts w:ascii="Calibri" w:hAnsi="Calibri" w:cs="Calibri"/>
              </w:rPr>
            </w:pPr>
            <w:r w:rsidRPr="003B3D26">
              <w:rPr>
                <w:rFonts w:ascii="Calibri" w:hAnsi="Calibri" w:cs="Calibri"/>
                <w:b/>
              </w:rPr>
              <w:t>Learning Skills and Work Habits</w:t>
            </w:r>
          </w:p>
        </w:tc>
        <w:tc>
          <w:tcPr>
            <w:tcW w:w="5103" w:type="dxa"/>
          </w:tcPr>
          <w:p w14:paraId="1CD4F012" w14:textId="77777777" w:rsidR="00F9328D" w:rsidRPr="003B3D26" w:rsidRDefault="00F9328D" w:rsidP="00AB1408">
            <w:pPr>
              <w:rPr>
                <w:rFonts w:ascii="Calibri" w:hAnsi="Calibri" w:cs="Calibri"/>
              </w:rPr>
            </w:pPr>
            <w:r w:rsidRPr="003B3D26">
              <w:rPr>
                <w:rFonts w:ascii="Calibri" w:hAnsi="Calibri" w:cs="Calibri"/>
              </w:rPr>
              <w:t>Reporting on Learning Skills and Work Habits should reflect information gathered prior to March 13th. Teachers should choose to include comments on the final report card if they feel that doing so would support the student’s progress.</w:t>
            </w:r>
          </w:p>
          <w:p w14:paraId="300A9C89" w14:textId="77777777" w:rsidR="00F9328D" w:rsidRPr="003B3D26" w:rsidRDefault="00F9328D" w:rsidP="00AB1408">
            <w:pPr>
              <w:rPr>
                <w:rFonts w:ascii="Calibri" w:hAnsi="Calibri" w:cs="Calibri"/>
              </w:rPr>
            </w:pPr>
          </w:p>
        </w:tc>
        <w:tc>
          <w:tcPr>
            <w:tcW w:w="6379" w:type="dxa"/>
          </w:tcPr>
          <w:p w14:paraId="2223FDE0" w14:textId="77777777" w:rsidR="00F9328D" w:rsidRPr="003B3D26" w:rsidRDefault="00F9328D" w:rsidP="00AB1408">
            <w:pPr>
              <w:pStyle w:val="ListParagraph"/>
              <w:ind w:left="0"/>
              <w:rPr>
                <w:rFonts w:ascii="Calibri" w:hAnsi="Calibri" w:cs="Calibri"/>
              </w:rPr>
            </w:pPr>
            <w:r w:rsidRPr="003B3D26">
              <w:rPr>
                <w:rFonts w:ascii="Calibri" w:hAnsi="Calibri" w:cs="Calibri"/>
              </w:rPr>
              <w:t>Ratings for Learning Skills and Work Habits will reflect information from:</w:t>
            </w:r>
          </w:p>
          <w:p w14:paraId="59CF4680" w14:textId="77777777" w:rsidR="00F9328D" w:rsidRPr="003B3D26" w:rsidRDefault="00F9328D" w:rsidP="00F9328D">
            <w:pPr>
              <w:pStyle w:val="ListParagraph"/>
              <w:numPr>
                <w:ilvl w:val="0"/>
                <w:numId w:val="6"/>
              </w:numPr>
              <w:rPr>
                <w:rFonts w:ascii="Calibri" w:eastAsiaTheme="minorEastAsia" w:hAnsi="Calibri" w:cs="Calibri"/>
              </w:rPr>
            </w:pPr>
            <w:r w:rsidRPr="003B3D26">
              <w:rPr>
                <w:rFonts w:ascii="Calibri" w:hAnsi="Calibri" w:cs="Calibri"/>
              </w:rPr>
              <w:t xml:space="preserve">Between the beginning of the second semester and March 13 for </w:t>
            </w:r>
            <w:proofErr w:type="spellStart"/>
            <w:r w:rsidRPr="003B3D26">
              <w:rPr>
                <w:rFonts w:ascii="Calibri" w:hAnsi="Calibri" w:cs="Calibri"/>
              </w:rPr>
              <w:t>semestered</w:t>
            </w:r>
            <w:proofErr w:type="spellEnd"/>
            <w:r w:rsidRPr="003B3D26">
              <w:rPr>
                <w:rFonts w:ascii="Calibri" w:hAnsi="Calibri" w:cs="Calibri"/>
              </w:rPr>
              <w:t xml:space="preserve"> courses.</w:t>
            </w:r>
          </w:p>
          <w:p w14:paraId="7FD08B51" w14:textId="77777777" w:rsidR="00F9328D" w:rsidRPr="003B3D26" w:rsidRDefault="00F9328D" w:rsidP="000E4BC9">
            <w:pPr>
              <w:pStyle w:val="ListParagraph"/>
              <w:numPr>
                <w:ilvl w:val="0"/>
                <w:numId w:val="6"/>
              </w:numPr>
              <w:rPr>
                <w:rFonts w:ascii="Calibri" w:hAnsi="Calibri" w:cs="Calibri"/>
              </w:rPr>
            </w:pPr>
            <w:r w:rsidRPr="003B3D26">
              <w:rPr>
                <w:rFonts w:ascii="Calibri" w:hAnsi="Calibri" w:cs="Calibri"/>
              </w:rPr>
              <w:t xml:space="preserve">Between the beginning of Term 2 and March 13 for full-year secondary courses. </w:t>
            </w:r>
          </w:p>
          <w:p w14:paraId="7E7D9510" w14:textId="77777777" w:rsidR="00F9328D" w:rsidRPr="003B3D26" w:rsidRDefault="00F9328D" w:rsidP="00AB1408">
            <w:pPr>
              <w:pStyle w:val="ListParagraph"/>
              <w:ind w:left="0"/>
              <w:rPr>
                <w:rFonts w:ascii="Calibri" w:hAnsi="Calibri" w:cs="Calibri"/>
              </w:rPr>
            </w:pPr>
            <w:r w:rsidRPr="003B3D26">
              <w:rPr>
                <w:rFonts w:ascii="Calibri" w:hAnsi="Calibri" w:cs="Calibri"/>
              </w:rPr>
              <w:t>Reporting on Learning Skills and Work Habits may reflect work completed after April 6 that serves to improve the student’s rating.</w:t>
            </w:r>
          </w:p>
          <w:p w14:paraId="32CC83B8" w14:textId="77777777" w:rsidR="00F9328D" w:rsidRPr="003B3D26" w:rsidRDefault="00F9328D" w:rsidP="00AB1408">
            <w:pPr>
              <w:pStyle w:val="ListParagraph"/>
              <w:ind w:left="0"/>
              <w:rPr>
                <w:rFonts w:ascii="Calibri" w:hAnsi="Calibri" w:cs="Calibri"/>
              </w:rPr>
            </w:pPr>
          </w:p>
          <w:p w14:paraId="6AE5FBE3" w14:textId="77777777" w:rsidR="00F9328D" w:rsidRPr="003B3D26" w:rsidRDefault="00F9328D" w:rsidP="00AB1408">
            <w:pPr>
              <w:pStyle w:val="ListParagraph"/>
              <w:ind w:left="0"/>
              <w:rPr>
                <w:rFonts w:ascii="Calibri" w:hAnsi="Calibri" w:cs="Calibri"/>
              </w:rPr>
            </w:pPr>
            <w:r w:rsidRPr="003B3D26">
              <w:rPr>
                <w:rFonts w:ascii="Calibri" w:hAnsi="Calibri" w:cs="Calibri"/>
              </w:rPr>
              <w:t>Teachers may also include the following statement in the comment section of the report card, where applicable:</w:t>
            </w:r>
          </w:p>
          <w:p w14:paraId="13FD2FB3" w14:textId="77777777" w:rsidR="00F9328D" w:rsidRPr="003B3D26" w:rsidRDefault="00F9328D" w:rsidP="00AB1408">
            <w:pPr>
              <w:pStyle w:val="ListParagraph"/>
              <w:ind w:left="0"/>
              <w:rPr>
                <w:rFonts w:ascii="Calibri" w:hAnsi="Calibri" w:cs="Calibri"/>
                <w:i/>
              </w:rPr>
            </w:pPr>
          </w:p>
          <w:p w14:paraId="731B9FCB" w14:textId="77777777" w:rsidR="00F9328D" w:rsidRPr="003B3D26" w:rsidRDefault="00F9328D" w:rsidP="00AB1408">
            <w:pPr>
              <w:rPr>
                <w:rFonts w:ascii="Calibri" w:hAnsi="Calibri" w:cs="Calibri"/>
              </w:rPr>
            </w:pPr>
            <w:r w:rsidRPr="003B3D26">
              <w:rPr>
                <w:rFonts w:ascii="Calibri" w:hAnsi="Calibri" w:cs="Calibri"/>
                <w:i/>
                <w:iCs/>
              </w:rPr>
              <w:t>For this report card, the evaluation of Learning Skills and Work Habits is based on evidence from prior to the school closure period</w:t>
            </w:r>
            <w:r w:rsidRPr="003B3D26">
              <w:rPr>
                <w:rFonts w:ascii="Calibri" w:hAnsi="Calibri" w:cs="Calibri"/>
              </w:rPr>
              <w:t>.</w:t>
            </w:r>
          </w:p>
        </w:tc>
      </w:tr>
      <w:tr w:rsidR="00F9328D" w:rsidRPr="003B3D26" w14:paraId="6F9E2548" w14:textId="77777777" w:rsidTr="00F9328D">
        <w:tc>
          <w:tcPr>
            <w:tcW w:w="2263" w:type="dxa"/>
          </w:tcPr>
          <w:p w14:paraId="522E0F20" w14:textId="77777777" w:rsidR="00F9328D" w:rsidRPr="003B3D26" w:rsidRDefault="00F9328D" w:rsidP="00AB1408">
            <w:pPr>
              <w:rPr>
                <w:rFonts w:ascii="Calibri" w:hAnsi="Calibri" w:cs="Calibri"/>
              </w:rPr>
            </w:pPr>
            <w:r w:rsidRPr="003B3D26">
              <w:rPr>
                <w:rFonts w:ascii="Calibri" w:hAnsi="Calibri" w:cs="Calibri"/>
                <w:b/>
              </w:rPr>
              <w:t>Assessment of Learning</w:t>
            </w:r>
          </w:p>
        </w:tc>
        <w:tc>
          <w:tcPr>
            <w:tcW w:w="5103" w:type="dxa"/>
          </w:tcPr>
          <w:p w14:paraId="4C0713E5" w14:textId="77777777" w:rsidR="00F9328D" w:rsidRPr="003B3D26" w:rsidRDefault="00F9328D" w:rsidP="00AB1408">
            <w:pPr>
              <w:rPr>
                <w:rFonts w:ascii="Calibri" w:hAnsi="Calibri" w:cs="Calibri"/>
              </w:rPr>
            </w:pPr>
            <w:r w:rsidRPr="003B3D26">
              <w:rPr>
                <w:rFonts w:ascii="Calibri" w:hAnsi="Calibri" w:cs="Calibri"/>
              </w:rPr>
              <w:t>The requirement to issue mid-year (March/April) report cards for all secondary students, including graduating students, is suspended for this school year.</w:t>
            </w:r>
          </w:p>
          <w:p w14:paraId="469306CB" w14:textId="77777777" w:rsidR="00F9328D" w:rsidRPr="003B3D26" w:rsidRDefault="00F9328D" w:rsidP="00AB1408">
            <w:pPr>
              <w:rPr>
                <w:rFonts w:ascii="Calibri" w:hAnsi="Calibri" w:cs="Calibri"/>
              </w:rPr>
            </w:pPr>
          </w:p>
          <w:p w14:paraId="117861FB" w14:textId="77777777" w:rsidR="00F9328D" w:rsidRPr="003B3D26" w:rsidRDefault="00F9328D" w:rsidP="00AB1408">
            <w:pPr>
              <w:rPr>
                <w:rFonts w:ascii="Calibri" w:hAnsi="Calibri" w:cs="Calibri"/>
              </w:rPr>
            </w:pPr>
            <w:r w:rsidRPr="003B3D26">
              <w:rPr>
                <w:rFonts w:ascii="Calibri" w:hAnsi="Calibri" w:cs="Calibri"/>
              </w:rPr>
              <w:t>The suggested hours of work per week was provided as a minimum guideline, as were the suggested areas of focus:</w:t>
            </w:r>
          </w:p>
          <w:p w14:paraId="5253918E" w14:textId="77777777" w:rsidR="00F9328D" w:rsidRPr="003B3D26" w:rsidRDefault="00F9328D" w:rsidP="00F9328D">
            <w:pPr>
              <w:pStyle w:val="ListParagraph"/>
              <w:numPr>
                <w:ilvl w:val="0"/>
                <w:numId w:val="3"/>
              </w:numPr>
              <w:rPr>
                <w:rFonts w:ascii="Calibri" w:hAnsi="Calibri" w:cs="Calibri"/>
              </w:rPr>
            </w:pPr>
            <w:r w:rsidRPr="003B3D26">
              <w:rPr>
                <w:rFonts w:ascii="Calibri" w:hAnsi="Calibri" w:cs="Calibri"/>
              </w:rPr>
              <w:t xml:space="preserve">Grades 9-12: three hours of work per course per week for </w:t>
            </w:r>
            <w:proofErr w:type="spellStart"/>
            <w:r w:rsidRPr="003B3D26">
              <w:rPr>
                <w:rFonts w:ascii="Calibri" w:hAnsi="Calibri" w:cs="Calibri"/>
              </w:rPr>
              <w:t>semestered</w:t>
            </w:r>
            <w:proofErr w:type="spellEnd"/>
            <w:r w:rsidRPr="003B3D26">
              <w:rPr>
                <w:rFonts w:ascii="Calibri" w:hAnsi="Calibri" w:cs="Calibri"/>
              </w:rPr>
              <w:t xml:space="preserve"> students; </w:t>
            </w:r>
            <w:r w:rsidRPr="003B3D26">
              <w:rPr>
                <w:rFonts w:ascii="Calibri" w:hAnsi="Calibri" w:cs="Calibri"/>
              </w:rPr>
              <w:lastRenderedPageBreak/>
              <w:t>1.5 hours of work per course per week for non-</w:t>
            </w:r>
            <w:proofErr w:type="spellStart"/>
            <w:r w:rsidRPr="003B3D26">
              <w:rPr>
                <w:rFonts w:ascii="Calibri" w:hAnsi="Calibri" w:cs="Calibri"/>
              </w:rPr>
              <w:t>semestered</w:t>
            </w:r>
            <w:proofErr w:type="spellEnd"/>
            <w:r w:rsidRPr="003B3D26">
              <w:rPr>
                <w:rFonts w:ascii="Calibri" w:hAnsi="Calibri" w:cs="Calibri"/>
              </w:rPr>
              <w:t xml:space="preserve"> students (focus on achieving credits/completion/graduation)</w:t>
            </w:r>
          </w:p>
          <w:p w14:paraId="6B03D757" w14:textId="77777777" w:rsidR="00F9328D" w:rsidRPr="003B3D26" w:rsidRDefault="00F9328D" w:rsidP="00AB1408">
            <w:pPr>
              <w:rPr>
                <w:rFonts w:ascii="Calibri" w:hAnsi="Calibri" w:cs="Calibri"/>
              </w:rPr>
            </w:pPr>
          </w:p>
          <w:p w14:paraId="0D690DE2" w14:textId="77777777" w:rsidR="00F9328D" w:rsidRPr="003B3D26" w:rsidRDefault="00F9328D" w:rsidP="00AB1408">
            <w:pPr>
              <w:rPr>
                <w:rFonts w:ascii="Calibri" w:hAnsi="Calibri" w:cs="Calibri"/>
              </w:rPr>
            </w:pPr>
            <w:r w:rsidRPr="003B3D26">
              <w:rPr>
                <w:rFonts w:ascii="Calibri" w:hAnsi="Calibri" w:cs="Calibri"/>
              </w:rPr>
              <w:t>School boards should issue final report cards for all students.</w:t>
            </w:r>
          </w:p>
          <w:p w14:paraId="12465286" w14:textId="77777777" w:rsidR="00F9328D" w:rsidRPr="003B3D26" w:rsidRDefault="00F9328D" w:rsidP="00AB1408">
            <w:pPr>
              <w:rPr>
                <w:rFonts w:ascii="Calibri" w:hAnsi="Calibri" w:cs="Calibri"/>
              </w:rPr>
            </w:pPr>
          </w:p>
          <w:p w14:paraId="2ED893BB" w14:textId="77777777" w:rsidR="00F9328D" w:rsidRPr="003B3D26" w:rsidRDefault="00F9328D" w:rsidP="00AB1408">
            <w:pPr>
              <w:rPr>
                <w:rFonts w:ascii="Calibri" w:hAnsi="Calibri" w:cs="Calibri"/>
              </w:rPr>
            </w:pPr>
            <w:r w:rsidRPr="003B3D26">
              <w:rPr>
                <w:rFonts w:ascii="Calibri" w:hAnsi="Calibri" w:cs="Calibri"/>
              </w:rPr>
              <w:t>For secondary students, teachers will assign learning tasks, projects and culminating activities for both formative and summative purposes. Teachers will communicate results of these marked assignments to students. Results will be used by teachers to inform students’ final course marks.</w:t>
            </w:r>
          </w:p>
          <w:p w14:paraId="45A8377D" w14:textId="77777777" w:rsidR="00F9328D" w:rsidRPr="003B3D26" w:rsidRDefault="00F9328D" w:rsidP="00AB1408">
            <w:pPr>
              <w:rPr>
                <w:rFonts w:ascii="Calibri" w:hAnsi="Calibri" w:cs="Calibri"/>
              </w:rPr>
            </w:pPr>
          </w:p>
          <w:p w14:paraId="616585FB" w14:textId="77777777" w:rsidR="00F9328D" w:rsidRPr="003B3D26" w:rsidRDefault="00F9328D" w:rsidP="00AB1408">
            <w:pPr>
              <w:rPr>
                <w:rFonts w:ascii="Calibri" w:hAnsi="Calibri" w:cs="Calibri"/>
              </w:rPr>
            </w:pPr>
            <w:r w:rsidRPr="003B3D26">
              <w:rPr>
                <w:rFonts w:ascii="Calibri" w:hAnsi="Calibri" w:cs="Calibri"/>
              </w:rPr>
              <w:t>In keeping with the understanding that marks should represent the most accurate reflection of student work, based on what is reasonable and in the best interest of students during this time, and in recognition of performance prior to March 13th, teachers can adjust the weighting of assigned tasks in their determination of a final mark as needed.</w:t>
            </w:r>
          </w:p>
          <w:p w14:paraId="0ED1EAA5" w14:textId="77777777" w:rsidR="00F9328D" w:rsidRPr="003B3D26" w:rsidRDefault="00F9328D" w:rsidP="00AB1408">
            <w:pPr>
              <w:rPr>
                <w:rFonts w:ascii="Calibri" w:hAnsi="Calibri" w:cs="Calibri"/>
              </w:rPr>
            </w:pPr>
          </w:p>
          <w:p w14:paraId="2623641B" w14:textId="77777777" w:rsidR="00F9328D" w:rsidRPr="003B3D26" w:rsidRDefault="00F9328D" w:rsidP="00AB1408">
            <w:pPr>
              <w:rPr>
                <w:rFonts w:ascii="Calibri" w:hAnsi="Calibri" w:cs="Calibri"/>
              </w:rPr>
            </w:pPr>
            <w:r w:rsidRPr="003B3D26">
              <w:rPr>
                <w:rFonts w:ascii="Calibri" w:hAnsi="Calibri" w:cs="Calibri"/>
              </w:rPr>
              <w:t>If needed, principals can grant credits to ensure student progression based on work completed to date and efforts made in extenuating circumstances.</w:t>
            </w:r>
          </w:p>
          <w:p w14:paraId="36C42112" w14:textId="77777777" w:rsidR="00F9328D" w:rsidRPr="003B3D26" w:rsidRDefault="00F9328D" w:rsidP="00AB1408">
            <w:pPr>
              <w:rPr>
                <w:rFonts w:ascii="Calibri" w:hAnsi="Calibri" w:cs="Calibri"/>
              </w:rPr>
            </w:pPr>
          </w:p>
        </w:tc>
        <w:tc>
          <w:tcPr>
            <w:tcW w:w="6379" w:type="dxa"/>
          </w:tcPr>
          <w:p w14:paraId="1D359166" w14:textId="77777777" w:rsidR="00F9328D" w:rsidRPr="003B3D26" w:rsidRDefault="00F9328D" w:rsidP="00AB1408">
            <w:pPr>
              <w:rPr>
                <w:rFonts w:ascii="Calibri" w:eastAsia="Calibri" w:hAnsi="Calibri" w:cs="Calibri"/>
                <w:b/>
              </w:rPr>
            </w:pPr>
            <w:r w:rsidRPr="003B3D26">
              <w:rPr>
                <w:rFonts w:ascii="Calibri" w:eastAsia="Calibri" w:hAnsi="Calibri" w:cs="Calibri"/>
                <w:b/>
              </w:rPr>
              <w:lastRenderedPageBreak/>
              <w:t>Determining Final Marks</w:t>
            </w:r>
          </w:p>
          <w:p w14:paraId="2B17B213" w14:textId="77777777" w:rsidR="00F9328D" w:rsidRPr="003B3D26" w:rsidRDefault="00F9328D" w:rsidP="00AB1408">
            <w:pPr>
              <w:rPr>
                <w:rFonts w:ascii="Calibri" w:eastAsia="Calibri" w:hAnsi="Calibri" w:cs="Calibri"/>
                <w:b/>
              </w:rPr>
            </w:pPr>
          </w:p>
          <w:p w14:paraId="47174956" w14:textId="77777777" w:rsidR="00F9328D" w:rsidRPr="003B3D26" w:rsidRDefault="00F9328D" w:rsidP="00AB1408">
            <w:pPr>
              <w:rPr>
                <w:rFonts w:ascii="Calibri" w:hAnsi="Calibri" w:cs="Calibri"/>
              </w:rPr>
            </w:pPr>
            <w:r w:rsidRPr="003B3D26">
              <w:rPr>
                <w:rFonts w:ascii="Calibri" w:hAnsi="Calibri" w:cs="Calibri"/>
              </w:rPr>
              <w:t>Final marks will reflect work completed by March 13, as well as any work completed after April 6 that serves to improve the student’s final mark.</w:t>
            </w:r>
          </w:p>
          <w:p w14:paraId="63653830" w14:textId="77777777" w:rsidR="00F9328D" w:rsidRPr="003B3D26" w:rsidRDefault="00F9328D" w:rsidP="00AB1408">
            <w:pPr>
              <w:rPr>
                <w:rFonts w:ascii="Calibri" w:eastAsia="Calibri" w:hAnsi="Calibri" w:cs="Calibri"/>
              </w:rPr>
            </w:pPr>
          </w:p>
          <w:p w14:paraId="3D29825F" w14:textId="77777777" w:rsidR="00F9328D" w:rsidRPr="003B3D26" w:rsidRDefault="00F9328D" w:rsidP="00AB1408">
            <w:pPr>
              <w:rPr>
                <w:rFonts w:ascii="Calibri" w:eastAsia="Calibri" w:hAnsi="Calibri" w:cs="Calibri"/>
              </w:rPr>
            </w:pPr>
            <w:r w:rsidRPr="003B3D26">
              <w:rPr>
                <w:rFonts w:ascii="Calibri" w:eastAsia="Calibri" w:hAnsi="Calibri" w:cs="Calibri"/>
              </w:rPr>
              <w:t xml:space="preserve">Teachers will use professional judgement to consider that some evidence carries greater weight than other evidence; for example, some performance tasks are richer and reveal more about students’ skills and knowledge than others. Teachers will </w:t>
            </w:r>
            <w:r w:rsidRPr="003B3D26">
              <w:rPr>
                <w:rFonts w:ascii="Calibri" w:eastAsia="Calibri" w:hAnsi="Calibri" w:cs="Calibri"/>
              </w:rPr>
              <w:lastRenderedPageBreak/>
              <w:t xml:space="preserve">weigh all evidence of student achievement </w:t>
            </w:r>
            <w:proofErr w:type="gramStart"/>
            <w:r w:rsidRPr="003B3D26">
              <w:rPr>
                <w:rFonts w:ascii="Calibri" w:eastAsia="Calibri" w:hAnsi="Calibri" w:cs="Calibri"/>
              </w:rPr>
              <w:t>in light of</w:t>
            </w:r>
            <w:proofErr w:type="gramEnd"/>
            <w:r w:rsidRPr="003B3D26">
              <w:rPr>
                <w:rFonts w:ascii="Calibri" w:eastAsia="Calibri" w:hAnsi="Calibri" w:cs="Calibri"/>
              </w:rPr>
              <w:t xml:space="preserve"> these considerations and will use their professional judgement to determine the student’s report card grade.</w:t>
            </w:r>
          </w:p>
          <w:p w14:paraId="7C7B56CB" w14:textId="77777777" w:rsidR="00F9328D" w:rsidRPr="003B3D26" w:rsidRDefault="00F9328D" w:rsidP="00AB1408">
            <w:pPr>
              <w:rPr>
                <w:rFonts w:ascii="Calibri" w:eastAsia="Calibri" w:hAnsi="Calibri" w:cs="Calibri"/>
              </w:rPr>
            </w:pPr>
          </w:p>
          <w:p w14:paraId="22BD933F" w14:textId="77777777" w:rsidR="00F9328D" w:rsidRPr="003B3D26" w:rsidRDefault="00F9328D" w:rsidP="00AB1408">
            <w:pPr>
              <w:rPr>
                <w:rFonts w:ascii="Calibri" w:hAnsi="Calibri" w:cs="Calibri"/>
              </w:rPr>
            </w:pPr>
            <w:r w:rsidRPr="003B3D26">
              <w:rPr>
                <w:rFonts w:ascii="Calibri" w:hAnsi="Calibri" w:cs="Calibri"/>
              </w:rPr>
              <w:t>A final evaluation does not need to be an examination. Teachers may use a variety of tasks for a final evaluation. Culminating activities should include opportunities for students to demonstrate the essential learning areas from the course.</w:t>
            </w:r>
          </w:p>
          <w:p w14:paraId="5DC6A822" w14:textId="77777777" w:rsidR="00F9328D" w:rsidRPr="003B3D26" w:rsidRDefault="00F9328D" w:rsidP="00AB1408">
            <w:pPr>
              <w:rPr>
                <w:rFonts w:ascii="Calibri" w:hAnsi="Calibri" w:cs="Calibri"/>
              </w:rPr>
            </w:pPr>
          </w:p>
          <w:p w14:paraId="292D0ECC" w14:textId="77777777" w:rsidR="00F9328D" w:rsidRPr="003B3D26" w:rsidRDefault="00F9328D" w:rsidP="00AB1408">
            <w:pPr>
              <w:rPr>
                <w:rFonts w:ascii="Calibri" w:hAnsi="Calibri" w:cs="Calibri"/>
              </w:rPr>
            </w:pPr>
            <w:r w:rsidRPr="003B3D26">
              <w:rPr>
                <w:rFonts w:ascii="Calibri" w:hAnsi="Calibri" w:cs="Calibri"/>
              </w:rPr>
              <w:t xml:space="preserve">Teachers do not need to follow the </w:t>
            </w:r>
            <w:proofErr w:type="gramStart"/>
            <w:r w:rsidRPr="003B3D26">
              <w:rPr>
                <w:rFonts w:ascii="Calibri" w:hAnsi="Calibri" w:cs="Calibri"/>
              </w:rPr>
              <w:t>70/30 mark</w:t>
            </w:r>
            <w:proofErr w:type="gramEnd"/>
            <w:r w:rsidRPr="003B3D26">
              <w:rPr>
                <w:rFonts w:ascii="Calibri" w:hAnsi="Calibri" w:cs="Calibri"/>
              </w:rPr>
              <w:t xml:space="preserve"> breakdown. Teachers can adjust and individualize the weighting of assigned tasks in their determination of a mark and if needed, weigh a final culminating task as zero to benefit the student.</w:t>
            </w:r>
          </w:p>
          <w:p w14:paraId="409D77E9" w14:textId="77777777" w:rsidR="00F9328D" w:rsidRPr="003B3D26" w:rsidRDefault="00F9328D" w:rsidP="00AB1408">
            <w:pPr>
              <w:rPr>
                <w:rFonts w:ascii="Calibri" w:hAnsi="Calibri" w:cs="Calibri"/>
              </w:rPr>
            </w:pPr>
          </w:p>
          <w:p w14:paraId="740DEA47" w14:textId="77777777" w:rsidR="00F9328D" w:rsidRPr="003B3D26" w:rsidRDefault="00F9328D" w:rsidP="00AB1408">
            <w:pPr>
              <w:rPr>
                <w:rFonts w:ascii="Calibri" w:eastAsia="Calibri" w:hAnsi="Calibri" w:cs="Calibri"/>
                <w:b/>
              </w:rPr>
            </w:pPr>
            <w:r w:rsidRPr="003B3D26">
              <w:rPr>
                <w:rFonts w:ascii="Calibri" w:eastAsia="Calibri" w:hAnsi="Calibri" w:cs="Calibri"/>
                <w:b/>
              </w:rPr>
              <w:t>Report Card Comments</w:t>
            </w:r>
          </w:p>
          <w:p w14:paraId="54E18E51" w14:textId="77777777" w:rsidR="00F9328D" w:rsidRPr="003B3D26" w:rsidRDefault="00F9328D" w:rsidP="00AB1408">
            <w:pPr>
              <w:rPr>
                <w:rFonts w:ascii="Calibri" w:eastAsia="Calibri" w:hAnsi="Calibri" w:cs="Calibri"/>
              </w:rPr>
            </w:pPr>
            <w:r w:rsidRPr="003B3D26">
              <w:rPr>
                <w:rFonts w:ascii="Calibri" w:eastAsia="Calibri" w:hAnsi="Calibri" w:cs="Calibri"/>
              </w:rPr>
              <w:t xml:space="preserve">As a result of the continued closure, boards should be able to fulfill their collective agreement obligations while continuing to meet instructional expectations and adhering to board policies. This would include providing </w:t>
            </w:r>
            <w:proofErr w:type="gramStart"/>
            <w:r w:rsidRPr="003B3D26">
              <w:rPr>
                <w:rFonts w:ascii="Calibri" w:eastAsia="Calibri" w:hAnsi="Calibri" w:cs="Calibri"/>
              </w:rPr>
              <w:t>sufficient</w:t>
            </w:r>
            <w:proofErr w:type="gramEnd"/>
            <w:r w:rsidRPr="003B3D26">
              <w:rPr>
                <w:rFonts w:ascii="Calibri" w:eastAsia="Calibri" w:hAnsi="Calibri" w:cs="Calibri"/>
              </w:rPr>
              <w:t xml:space="preserve"> time for report card completion and any expectations regarding comments.</w:t>
            </w:r>
          </w:p>
          <w:p w14:paraId="6C1DA240" w14:textId="77777777" w:rsidR="00F9328D" w:rsidRPr="003B3D26" w:rsidRDefault="00F9328D" w:rsidP="00AB1408">
            <w:pPr>
              <w:rPr>
                <w:rFonts w:ascii="Calibri" w:eastAsia="Calibri" w:hAnsi="Calibri" w:cs="Calibri"/>
              </w:rPr>
            </w:pPr>
            <w:r w:rsidRPr="003B3D26">
              <w:rPr>
                <w:rFonts w:ascii="Calibri" w:eastAsia="Calibri" w:hAnsi="Calibri" w:cs="Calibri"/>
              </w:rPr>
              <w:t>When writing comments, teachers will use their professional judgement and focus on what students have learned, and where possible, describe significant strengths and identify next steps for improvement. </w:t>
            </w:r>
          </w:p>
          <w:p w14:paraId="47E64F82" w14:textId="77777777" w:rsidR="00F9328D" w:rsidRPr="003B3D26" w:rsidRDefault="00F9328D" w:rsidP="00AB1408">
            <w:pPr>
              <w:rPr>
                <w:rFonts w:ascii="Calibri" w:eastAsia="Calibri" w:hAnsi="Calibri" w:cs="Calibri"/>
                <w:b/>
              </w:rPr>
            </w:pPr>
          </w:p>
          <w:p w14:paraId="69851B8B" w14:textId="77777777" w:rsidR="00F9328D" w:rsidRPr="003B3D26" w:rsidRDefault="00F9328D" w:rsidP="00AB1408">
            <w:pPr>
              <w:rPr>
                <w:rFonts w:ascii="Calibri" w:eastAsia="Calibri" w:hAnsi="Calibri" w:cs="Calibri"/>
                <w:b/>
              </w:rPr>
            </w:pPr>
            <w:r w:rsidRPr="003B3D26">
              <w:rPr>
                <w:rFonts w:ascii="Calibri" w:hAnsi="Calibri" w:cs="Calibri"/>
                <w:b/>
              </w:rPr>
              <w:t xml:space="preserve">The Use of “I” during the School Closure Period </w:t>
            </w:r>
          </w:p>
          <w:p w14:paraId="327EA439" w14:textId="77777777" w:rsidR="00F9328D" w:rsidRPr="003B3D26" w:rsidRDefault="00F9328D" w:rsidP="00AB1408">
            <w:pPr>
              <w:rPr>
                <w:rFonts w:ascii="Calibri" w:hAnsi="Calibri" w:cs="Calibri"/>
                <w:b/>
              </w:rPr>
            </w:pPr>
          </w:p>
          <w:p w14:paraId="3F6EFACB" w14:textId="77777777" w:rsidR="00F9328D" w:rsidRPr="003B3D26" w:rsidRDefault="00F9328D" w:rsidP="00AB1408">
            <w:pPr>
              <w:rPr>
                <w:rFonts w:ascii="Calibri" w:eastAsiaTheme="minorEastAsia" w:hAnsi="Calibri" w:cs="Calibri"/>
              </w:rPr>
            </w:pPr>
            <w:r w:rsidRPr="003B3D26">
              <w:rPr>
                <w:rFonts w:ascii="Calibri" w:hAnsi="Calibri" w:cs="Calibri"/>
              </w:rPr>
              <w:lastRenderedPageBreak/>
              <w:t xml:space="preserve">For students in </w:t>
            </w:r>
            <w:r w:rsidRPr="003B3D26">
              <w:rPr>
                <w:rFonts w:ascii="Calibri" w:hAnsi="Calibri" w:cs="Calibri"/>
                <w:b/>
              </w:rPr>
              <w:t>Grades 9 and 10</w:t>
            </w:r>
            <w:r w:rsidRPr="003B3D26">
              <w:rPr>
                <w:rFonts w:ascii="Calibri" w:hAnsi="Calibri" w:cs="Calibri"/>
              </w:rPr>
              <w:t>,</w:t>
            </w:r>
            <w:r w:rsidRPr="003B3D26">
              <w:rPr>
                <w:rFonts w:ascii="Calibri" w:hAnsi="Calibri" w:cs="Calibri"/>
                <w:b/>
                <w:bCs/>
              </w:rPr>
              <w:t xml:space="preserve"> </w:t>
            </w:r>
            <w:r w:rsidRPr="003B3D26">
              <w:rPr>
                <w:rFonts w:ascii="Calibri" w:hAnsi="Calibri" w:cs="Calibri"/>
              </w:rPr>
              <w:t>teachers may use the code “I” on the report card to indicate insufficient evidence if the student did not have a passing mark prior to March 13</w:t>
            </w:r>
            <w:r w:rsidRPr="003B3D26">
              <w:rPr>
                <w:rFonts w:ascii="Calibri" w:hAnsi="Calibri" w:cs="Calibri"/>
                <w:vertAlign w:val="superscript"/>
              </w:rPr>
              <w:t>th</w:t>
            </w:r>
            <w:r w:rsidRPr="003B3D26">
              <w:rPr>
                <w:rFonts w:ascii="Calibri" w:hAnsi="Calibri" w:cs="Calibri"/>
              </w:rPr>
              <w:t xml:space="preserve"> and did not demonstrate progress during the school closure period. </w:t>
            </w:r>
          </w:p>
          <w:p w14:paraId="1F9820A7" w14:textId="77777777" w:rsidR="00F9328D" w:rsidRPr="003B3D26" w:rsidRDefault="00F9328D" w:rsidP="00AB1408">
            <w:pPr>
              <w:rPr>
                <w:rFonts w:ascii="Calibri" w:eastAsiaTheme="minorEastAsia" w:hAnsi="Calibri" w:cs="Calibri"/>
              </w:rPr>
            </w:pPr>
          </w:p>
          <w:p w14:paraId="2A297784" w14:textId="77777777" w:rsidR="00F9328D" w:rsidRPr="003B3D26" w:rsidRDefault="00F9328D" w:rsidP="00AB1408">
            <w:pPr>
              <w:autoSpaceDE w:val="0"/>
              <w:autoSpaceDN w:val="0"/>
              <w:spacing w:before="40" w:after="40"/>
              <w:rPr>
                <w:rFonts w:ascii="Calibri" w:hAnsi="Calibri" w:cs="Calibri"/>
              </w:rPr>
            </w:pPr>
            <w:r w:rsidRPr="003B3D26">
              <w:rPr>
                <w:rFonts w:ascii="Calibri" w:hAnsi="Calibri" w:cs="Calibri"/>
              </w:rPr>
              <w:t>Due to circumstances resulting from the school closure period, the ministry is expanding the use of “I” for students enrolled in </w:t>
            </w:r>
            <w:r w:rsidRPr="003B3D26">
              <w:rPr>
                <w:rFonts w:ascii="Calibri" w:hAnsi="Calibri" w:cs="Calibri"/>
                <w:b/>
              </w:rPr>
              <w:t>Grade 11 and 12 courses,</w:t>
            </w:r>
            <w:r w:rsidRPr="003B3D26">
              <w:rPr>
                <w:rFonts w:ascii="Calibri" w:hAnsi="Calibri" w:cs="Calibri"/>
              </w:rPr>
              <w:t xml:space="preserve"> where the student did not have a passing mark prior to March 13</w:t>
            </w:r>
            <w:r w:rsidRPr="003B3D26">
              <w:rPr>
                <w:rFonts w:ascii="Calibri" w:hAnsi="Calibri" w:cs="Calibri"/>
                <w:vertAlign w:val="superscript"/>
              </w:rPr>
              <w:t xml:space="preserve">th </w:t>
            </w:r>
            <w:r w:rsidRPr="003B3D26">
              <w:rPr>
                <w:rFonts w:ascii="Calibri" w:hAnsi="Calibri" w:cs="Calibri"/>
              </w:rPr>
              <w:t>and did not demonstrate progress during the school closure period.</w:t>
            </w:r>
          </w:p>
          <w:p w14:paraId="13DADC6C" w14:textId="77777777" w:rsidR="00F9328D" w:rsidRPr="003B3D26" w:rsidRDefault="00F9328D" w:rsidP="00AB1408">
            <w:pPr>
              <w:autoSpaceDE w:val="0"/>
              <w:autoSpaceDN w:val="0"/>
              <w:spacing w:before="40" w:after="40"/>
              <w:rPr>
                <w:rFonts w:ascii="Calibri" w:hAnsi="Calibri" w:cs="Calibri"/>
                <w:vertAlign w:val="superscript"/>
              </w:rPr>
            </w:pPr>
          </w:p>
          <w:p w14:paraId="4E46CA10" w14:textId="77777777" w:rsidR="00F9328D" w:rsidRPr="003B3D26" w:rsidRDefault="00F9328D" w:rsidP="00AB1408">
            <w:pPr>
              <w:autoSpaceDE w:val="0"/>
              <w:autoSpaceDN w:val="0"/>
              <w:spacing w:before="40" w:after="40"/>
              <w:rPr>
                <w:rFonts w:ascii="Calibri" w:hAnsi="Calibri" w:cs="Calibri"/>
                <w:vertAlign w:val="superscript"/>
              </w:rPr>
            </w:pPr>
            <w:r w:rsidRPr="003B3D26">
              <w:rPr>
                <w:rFonts w:ascii="Calibri" w:hAnsi="Calibri" w:cs="Calibri"/>
              </w:rPr>
              <w:t>If a student receives an “I” on their report card, they do not receive a credit for that course.</w:t>
            </w:r>
          </w:p>
          <w:p w14:paraId="0CC2B5D0" w14:textId="77777777" w:rsidR="00F9328D" w:rsidRPr="003B3D26" w:rsidRDefault="00F9328D" w:rsidP="00AB1408">
            <w:pPr>
              <w:autoSpaceDE w:val="0"/>
              <w:autoSpaceDN w:val="0"/>
              <w:rPr>
                <w:rFonts w:ascii="Calibri" w:hAnsi="Calibri" w:cs="Calibri"/>
              </w:rPr>
            </w:pPr>
          </w:p>
          <w:p w14:paraId="24C5928E" w14:textId="77777777" w:rsidR="00F9328D" w:rsidRPr="003B3D26" w:rsidRDefault="00F9328D" w:rsidP="00AB1408">
            <w:pPr>
              <w:rPr>
                <w:rFonts w:ascii="Calibri" w:hAnsi="Calibri" w:cs="Calibri"/>
                <w:lang w:eastAsia="en-CA"/>
              </w:rPr>
            </w:pPr>
            <w:r w:rsidRPr="003B3D26">
              <w:rPr>
                <w:rFonts w:ascii="Calibri" w:hAnsi="Calibri" w:cs="Calibri"/>
              </w:rPr>
              <w:t>For Grade 11 and 12 courses, full disclosure will be waived, and no notation will be entered on the Ontario Student Transcript (OST). Any subsequent attempts at completing the course, (whether through credit recovery or retaking the course), will be recorded on the OST.</w:t>
            </w:r>
          </w:p>
          <w:p w14:paraId="4A940895" w14:textId="77777777" w:rsidR="00F9328D" w:rsidRPr="003B3D26" w:rsidRDefault="00F9328D" w:rsidP="00AB1408">
            <w:pPr>
              <w:rPr>
                <w:rFonts w:ascii="Calibri" w:hAnsi="Calibri" w:cs="Calibri"/>
              </w:rPr>
            </w:pPr>
          </w:p>
          <w:p w14:paraId="2C1A2268" w14:textId="77777777" w:rsidR="00F9328D" w:rsidRPr="003B3D26" w:rsidRDefault="00F9328D" w:rsidP="00AB1408">
            <w:pPr>
              <w:rPr>
                <w:rFonts w:ascii="Calibri" w:hAnsi="Calibri" w:cs="Calibri"/>
              </w:rPr>
            </w:pPr>
            <w:r w:rsidRPr="003B3D26">
              <w:rPr>
                <w:rFonts w:ascii="Calibri" w:hAnsi="Calibri" w:cs="Calibri"/>
              </w:rPr>
              <w:t>For</w:t>
            </w:r>
            <w:r w:rsidRPr="003B3D26">
              <w:rPr>
                <w:rFonts w:ascii="Calibri" w:hAnsi="Calibri" w:cs="Calibri"/>
                <w:lang w:eastAsia="en-CA"/>
              </w:rPr>
              <w:t xml:space="preserve"> graduating students who were relying on the course for postsecondary admission, special consideration should be given as to how the course should be recorded. Students and their guidance counsellor or principal, in consultation with parents, will contact the institution’s admission office to explain the nature of the student’s extenuating circumstances. </w:t>
            </w:r>
          </w:p>
          <w:p w14:paraId="01A6C74D" w14:textId="77777777" w:rsidR="00F9328D" w:rsidRPr="003B3D26" w:rsidRDefault="00F9328D" w:rsidP="00AB1408">
            <w:pPr>
              <w:rPr>
                <w:rFonts w:ascii="Calibri" w:hAnsi="Calibri" w:cs="Calibri"/>
              </w:rPr>
            </w:pPr>
          </w:p>
          <w:p w14:paraId="76388E71" w14:textId="77777777" w:rsidR="00F9328D" w:rsidRPr="003B3D26" w:rsidRDefault="00F9328D" w:rsidP="00AB1408">
            <w:pPr>
              <w:rPr>
                <w:rFonts w:ascii="Calibri" w:eastAsiaTheme="minorEastAsia" w:hAnsi="Calibri" w:cs="Calibri"/>
              </w:rPr>
            </w:pPr>
            <w:r w:rsidRPr="003B3D26">
              <w:rPr>
                <w:rFonts w:ascii="Calibri" w:eastAsiaTheme="minorEastAsia" w:hAnsi="Calibri" w:cs="Calibri"/>
              </w:rPr>
              <w:lastRenderedPageBreak/>
              <w:t>The following comment may be used for students receiving an “I” for a course:</w:t>
            </w:r>
          </w:p>
          <w:p w14:paraId="72BD6B1A" w14:textId="77777777" w:rsidR="00F9328D" w:rsidRPr="003B3D26" w:rsidRDefault="00F9328D" w:rsidP="00AB1408">
            <w:pPr>
              <w:rPr>
                <w:rFonts w:ascii="Calibri" w:eastAsiaTheme="minorEastAsia" w:hAnsi="Calibri" w:cs="Calibri"/>
              </w:rPr>
            </w:pPr>
          </w:p>
          <w:p w14:paraId="67C2B8F5" w14:textId="77777777" w:rsidR="00F9328D" w:rsidRPr="003B3D26" w:rsidRDefault="00F9328D" w:rsidP="00AB1408">
            <w:pPr>
              <w:rPr>
                <w:rFonts w:ascii="Calibri" w:eastAsia="Calibri" w:hAnsi="Calibri" w:cs="Calibri"/>
                <w:lang w:val="en-US"/>
              </w:rPr>
            </w:pPr>
            <w:r w:rsidRPr="003B3D26">
              <w:rPr>
                <w:rFonts w:ascii="Calibri" w:eastAsia="Calibri" w:hAnsi="Calibri" w:cs="Calibri"/>
                <w:i/>
              </w:rPr>
              <w:t>Due to the school closure period, there is insufficient information to determine a final mark</w:t>
            </w:r>
            <w:r w:rsidRPr="003B3D26">
              <w:rPr>
                <w:rFonts w:ascii="Calibri" w:eastAsia="Calibri" w:hAnsi="Calibri" w:cs="Calibri"/>
              </w:rPr>
              <w:t xml:space="preserve">. </w:t>
            </w:r>
          </w:p>
          <w:p w14:paraId="343E7A3A" w14:textId="77777777" w:rsidR="00F9328D" w:rsidRPr="003B3D26" w:rsidRDefault="00F9328D" w:rsidP="00AB1408">
            <w:pPr>
              <w:rPr>
                <w:rFonts w:ascii="Calibri" w:eastAsiaTheme="minorEastAsia" w:hAnsi="Calibri" w:cs="Calibri"/>
              </w:rPr>
            </w:pPr>
          </w:p>
          <w:p w14:paraId="5BE3DA23" w14:textId="77777777" w:rsidR="00F9328D" w:rsidRPr="003B3D26" w:rsidRDefault="00F9328D" w:rsidP="00AB1408">
            <w:pPr>
              <w:rPr>
                <w:rFonts w:ascii="Calibri" w:hAnsi="Calibri" w:cs="Calibri"/>
              </w:rPr>
            </w:pPr>
            <w:r w:rsidRPr="003B3D26">
              <w:rPr>
                <w:rFonts w:ascii="Calibri" w:hAnsi="Calibri" w:cs="Calibri"/>
              </w:rPr>
              <w:t xml:space="preserve">Where a student receives an “I” the principal and teaching staff, in consultation with the parents and the student, will determine what type of program would best enable the student to meet the expectations and earn credit for the course, including credit recovery and retaking the credit. </w:t>
            </w:r>
          </w:p>
          <w:p w14:paraId="4F344D1A" w14:textId="77777777" w:rsidR="00F9328D" w:rsidRPr="003B3D26" w:rsidRDefault="00F9328D" w:rsidP="00AB1408">
            <w:pPr>
              <w:pStyle w:val="NormalWeb"/>
              <w:spacing w:before="0" w:beforeAutospacing="0" w:after="0" w:afterAutospacing="0"/>
              <w:rPr>
                <w:rFonts w:ascii="Calibri" w:hAnsi="Calibri" w:cs="Calibri"/>
              </w:rPr>
            </w:pPr>
          </w:p>
          <w:p w14:paraId="247EB6DD" w14:textId="77777777" w:rsidR="00F9328D" w:rsidRPr="003B3D26" w:rsidRDefault="00F9328D" w:rsidP="00AB1408">
            <w:pPr>
              <w:rPr>
                <w:rFonts w:ascii="Calibri" w:hAnsi="Calibri" w:cs="Calibri"/>
              </w:rPr>
            </w:pPr>
            <w:r w:rsidRPr="003B3D26">
              <w:rPr>
                <w:rFonts w:ascii="Calibri" w:hAnsi="Calibri" w:cs="Calibri"/>
              </w:rPr>
              <w:t>Given the extenuating circumstance resulting from school closures, if needed, principals can grant credits to ensure student progression based on work completed to date and efforts made in these extenuating circumstances (</w:t>
            </w:r>
            <w:r w:rsidRPr="003B3D26">
              <w:rPr>
                <w:rFonts w:ascii="Calibri" w:hAnsi="Calibri" w:cs="Calibri"/>
                <w:i/>
                <w:iCs/>
              </w:rPr>
              <w:t>Ontario Schools: Kindergarten to Grade 12, Policy and Program Requirements</w:t>
            </w:r>
            <w:r w:rsidRPr="003B3D26">
              <w:rPr>
                <w:rFonts w:ascii="Calibri" w:hAnsi="Calibri" w:cs="Calibri"/>
              </w:rPr>
              <w:t>, Sections 7.1, 7.5).</w:t>
            </w:r>
          </w:p>
          <w:p w14:paraId="2C39FCA6" w14:textId="77777777" w:rsidR="00F9328D" w:rsidRPr="003B3D26" w:rsidRDefault="00F9328D" w:rsidP="00AB1408">
            <w:pPr>
              <w:rPr>
                <w:rFonts w:ascii="Calibri" w:hAnsi="Calibri" w:cs="Calibri"/>
                <w:color w:val="211E1E"/>
              </w:rPr>
            </w:pPr>
          </w:p>
          <w:p w14:paraId="479E4744" w14:textId="77777777" w:rsidR="00F9328D" w:rsidRPr="003B3D26" w:rsidRDefault="00F9328D" w:rsidP="00AB1408">
            <w:pPr>
              <w:rPr>
                <w:rFonts w:ascii="Calibri" w:hAnsi="Calibri" w:cs="Calibri"/>
                <w:lang w:eastAsia="en-CA"/>
              </w:rPr>
            </w:pPr>
            <w:r w:rsidRPr="003B3D26">
              <w:rPr>
                <w:rFonts w:ascii="Calibri" w:hAnsi="Calibri" w:cs="Calibri"/>
                <w:color w:val="211E1E"/>
              </w:rPr>
              <w:t xml:space="preserve">The ministry has committed to the </w:t>
            </w:r>
            <w:r w:rsidRPr="003B3D26">
              <w:rPr>
                <w:rFonts w:ascii="Calibri" w:hAnsi="Calibri" w:cs="Calibri"/>
              </w:rPr>
              <w:t>introduction of an expanded summer learning program that will focus on credit recovery, supports for vulnerable students, and course upgrading.</w:t>
            </w:r>
          </w:p>
          <w:p w14:paraId="1E20E92D" w14:textId="77777777" w:rsidR="00F9328D" w:rsidRPr="003B3D26" w:rsidRDefault="00F9328D" w:rsidP="00AB1408">
            <w:pPr>
              <w:rPr>
                <w:rFonts w:ascii="Calibri" w:hAnsi="Calibri" w:cs="Calibri"/>
                <w:color w:val="211E1E"/>
              </w:rPr>
            </w:pPr>
          </w:p>
        </w:tc>
      </w:tr>
      <w:tr w:rsidR="00F9328D" w:rsidRPr="003B3D26" w14:paraId="63E566DB" w14:textId="77777777" w:rsidTr="00F9328D">
        <w:tc>
          <w:tcPr>
            <w:tcW w:w="2263" w:type="dxa"/>
          </w:tcPr>
          <w:p w14:paraId="2109355E" w14:textId="77777777" w:rsidR="00F9328D" w:rsidRPr="003B3D26" w:rsidRDefault="00F9328D" w:rsidP="00AB1408">
            <w:pPr>
              <w:rPr>
                <w:rFonts w:ascii="Calibri" w:hAnsi="Calibri" w:cs="Calibri"/>
              </w:rPr>
            </w:pPr>
            <w:r w:rsidRPr="003B3D26">
              <w:rPr>
                <w:rFonts w:ascii="Calibri" w:hAnsi="Calibri" w:cs="Calibri"/>
                <w:b/>
              </w:rPr>
              <w:lastRenderedPageBreak/>
              <w:t>Civics and Citizenship and Career Studies Half-Credit Courses</w:t>
            </w:r>
          </w:p>
        </w:tc>
        <w:tc>
          <w:tcPr>
            <w:tcW w:w="5103" w:type="dxa"/>
          </w:tcPr>
          <w:p w14:paraId="79511483" w14:textId="77777777" w:rsidR="00F9328D" w:rsidRPr="003B3D26" w:rsidRDefault="00F9328D" w:rsidP="00AB1408">
            <w:pPr>
              <w:pStyle w:val="mcntxmsonormal1"/>
            </w:pPr>
            <w:r w:rsidRPr="003B3D26">
              <w:t xml:space="preserve">For students enrolled in Civics and Citizenship and Career Studies half-credit courses in the second semester, their final mark for the half-credit course underway at the time of school closures will be based on work completed as of March </w:t>
            </w:r>
            <w:r w:rsidRPr="003B3D26">
              <w:lastRenderedPageBreak/>
              <w:t>13th. Where appropriate, teachers may adjust this mark in the best interest of students to be a more accurate reflection of their learning. Students are not required to complete any further culminating assignment for this course.</w:t>
            </w:r>
            <w:r w:rsidRPr="003B3D26">
              <w:rPr>
                <w:rFonts w:eastAsiaTheme="majorEastAsia"/>
              </w:rPr>
              <w:t> </w:t>
            </w:r>
          </w:p>
          <w:p w14:paraId="368CDCBA" w14:textId="77777777" w:rsidR="00F9328D" w:rsidRPr="003B3D26" w:rsidRDefault="00F9328D" w:rsidP="00AB1408">
            <w:pPr>
              <w:pStyle w:val="mcntxmsonormal1"/>
            </w:pPr>
            <w:r w:rsidRPr="003B3D26">
              <w:t> </w:t>
            </w:r>
          </w:p>
          <w:p w14:paraId="54FC9E37" w14:textId="77777777" w:rsidR="00F9328D" w:rsidRPr="003B3D26" w:rsidRDefault="00F9328D" w:rsidP="00AB1408">
            <w:pPr>
              <w:rPr>
                <w:rFonts w:ascii="Calibri" w:hAnsi="Calibri" w:cs="Calibri"/>
              </w:rPr>
            </w:pPr>
            <w:r w:rsidRPr="003B3D26">
              <w:rPr>
                <w:rFonts w:ascii="Calibri" w:hAnsi="Calibri" w:cs="Calibri"/>
              </w:rPr>
              <w:t>On April 6th, students should begin work on the other half-credit course.</w:t>
            </w:r>
          </w:p>
        </w:tc>
        <w:tc>
          <w:tcPr>
            <w:tcW w:w="6379" w:type="dxa"/>
          </w:tcPr>
          <w:p w14:paraId="7A4E8B3A" w14:textId="77777777" w:rsidR="00F9328D" w:rsidRPr="003B3D26" w:rsidRDefault="00F9328D" w:rsidP="00AB1408">
            <w:pPr>
              <w:pStyle w:val="Default"/>
              <w:rPr>
                <w:rFonts w:ascii="Calibri" w:hAnsi="Calibri" w:cs="Calibri"/>
              </w:rPr>
            </w:pPr>
            <w:r w:rsidRPr="003B3D26">
              <w:rPr>
                <w:rFonts w:ascii="Calibri" w:hAnsi="Calibri" w:cs="Calibri"/>
              </w:rPr>
              <w:lastRenderedPageBreak/>
              <w:t xml:space="preserve">Teachers should determine, based on their professional judgment, the essential learning areas for the course and assign learning tasks, projects and culminating activities, recognizing that there may not be evidence demonstrated for all expectations in the course. </w:t>
            </w:r>
          </w:p>
          <w:p w14:paraId="32403BD0" w14:textId="77777777" w:rsidR="00F9328D" w:rsidRPr="003B3D26" w:rsidRDefault="00F9328D" w:rsidP="00AB1408">
            <w:pPr>
              <w:autoSpaceDE w:val="0"/>
              <w:autoSpaceDN w:val="0"/>
              <w:spacing w:before="40" w:after="40"/>
              <w:rPr>
                <w:rFonts w:ascii="Calibri" w:hAnsi="Calibri" w:cs="Calibri"/>
              </w:rPr>
            </w:pPr>
          </w:p>
          <w:p w14:paraId="65436B42" w14:textId="77777777" w:rsidR="00F9328D" w:rsidRPr="003B3D26" w:rsidRDefault="00F9328D" w:rsidP="00AB1408">
            <w:pPr>
              <w:autoSpaceDE w:val="0"/>
              <w:autoSpaceDN w:val="0"/>
              <w:spacing w:before="40" w:after="40"/>
              <w:rPr>
                <w:rFonts w:ascii="Calibri" w:hAnsi="Calibri" w:cs="Calibri"/>
              </w:rPr>
            </w:pPr>
            <w:r w:rsidRPr="003B3D26">
              <w:rPr>
                <w:rFonts w:ascii="Calibri" w:hAnsi="Calibri" w:cs="Calibri"/>
              </w:rPr>
              <w:t>For non-</w:t>
            </w:r>
            <w:proofErr w:type="spellStart"/>
            <w:r w:rsidRPr="003B3D26">
              <w:rPr>
                <w:rFonts w:ascii="Calibri" w:hAnsi="Calibri" w:cs="Calibri"/>
              </w:rPr>
              <w:t>semestered</w:t>
            </w:r>
            <w:proofErr w:type="spellEnd"/>
            <w:r w:rsidRPr="003B3D26">
              <w:rPr>
                <w:rFonts w:ascii="Calibri" w:hAnsi="Calibri" w:cs="Calibri"/>
              </w:rPr>
              <w:t xml:space="preserve"> courses in Civics and Careers, the student mark on March 13 represents the lowest possible final mark and can increase based on student work submitted during the school closure.</w:t>
            </w:r>
          </w:p>
          <w:p w14:paraId="6676B4DE" w14:textId="77777777" w:rsidR="00F9328D" w:rsidRPr="003B3D26" w:rsidRDefault="00F9328D" w:rsidP="00AB1408">
            <w:pPr>
              <w:autoSpaceDE w:val="0"/>
              <w:autoSpaceDN w:val="0"/>
              <w:spacing w:before="40" w:after="40"/>
              <w:rPr>
                <w:rFonts w:ascii="Calibri" w:hAnsi="Calibri" w:cs="Calibri"/>
              </w:rPr>
            </w:pPr>
          </w:p>
          <w:p w14:paraId="73058615" w14:textId="77777777" w:rsidR="00F9328D" w:rsidRPr="003B3D26" w:rsidRDefault="00F9328D" w:rsidP="00AB1408">
            <w:pPr>
              <w:autoSpaceDE w:val="0"/>
              <w:autoSpaceDN w:val="0"/>
              <w:spacing w:before="40" w:after="40"/>
              <w:rPr>
                <w:rFonts w:ascii="Calibri" w:hAnsi="Calibri" w:cs="Calibri"/>
              </w:rPr>
            </w:pPr>
            <w:r w:rsidRPr="003B3D26">
              <w:rPr>
                <w:rFonts w:ascii="Calibri" w:hAnsi="Calibri" w:cs="Calibri"/>
              </w:rPr>
              <w:t xml:space="preserve">For </w:t>
            </w:r>
            <w:proofErr w:type="spellStart"/>
            <w:r w:rsidRPr="003B3D26">
              <w:rPr>
                <w:rFonts w:ascii="Calibri" w:hAnsi="Calibri" w:cs="Calibri"/>
              </w:rPr>
              <w:t>semestered</w:t>
            </w:r>
            <w:proofErr w:type="spellEnd"/>
            <w:r w:rsidRPr="003B3D26">
              <w:rPr>
                <w:rFonts w:ascii="Calibri" w:hAnsi="Calibri" w:cs="Calibri"/>
              </w:rPr>
              <w:t xml:space="preserve"> courses, for the second half-credit in Civics or Careers, there is an expectation that some demonstration of learning will be provided by students in order to successfully complete the course.</w:t>
            </w:r>
          </w:p>
          <w:p w14:paraId="35F5C0E0" w14:textId="77777777" w:rsidR="00F9328D" w:rsidRPr="003B3D26" w:rsidRDefault="00F9328D" w:rsidP="00AB1408">
            <w:pPr>
              <w:autoSpaceDE w:val="0"/>
              <w:autoSpaceDN w:val="0"/>
              <w:spacing w:before="40" w:after="40"/>
              <w:rPr>
                <w:rFonts w:ascii="Calibri" w:hAnsi="Calibri" w:cs="Calibri"/>
              </w:rPr>
            </w:pPr>
          </w:p>
          <w:p w14:paraId="2FF524EC" w14:textId="77777777" w:rsidR="00F9328D" w:rsidRPr="003B3D26" w:rsidRDefault="00F9328D" w:rsidP="00AB1408">
            <w:pPr>
              <w:autoSpaceDE w:val="0"/>
              <w:autoSpaceDN w:val="0"/>
              <w:spacing w:before="40" w:after="40"/>
              <w:rPr>
                <w:rFonts w:ascii="Calibri" w:hAnsi="Calibri" w:cs="Calibri"/>
                <w:color w:val="211E1E"/>
              </w:rPr>
            </w:pPr>
            <w:r w:rsidRPr="003B3D26">
              <w:rPr>
                <w:rFonts w:ascii="Calibri" w:hAnsi="Calibri" w:cs="Calibri"/>
              </w:rPr>
              <w:t xml:space="preserve">Where the student does not provide </w:t>
            </w:r>
            <w:proofErr w:type="gramStart"/>
            <w:r w:rsidRPr="003B3D26">
              <w:rPr>
                <w:rFonts w:ascii="Calibri" w:hAnsi="Calibri" w:cs="Calibri"/>
              </w:rPr>
              <w:t>sufficient</w:t>
            </w:r>
            <w:proofErr w:type="gramEnd"/>
            <w:r w:rsidRPr="003B3D26">
              <w:rPr>
                <w:rFonts w:ascii="Calibri" w:hAnsi="Calibri" w:cs="Calibri"/>
              </w:rPr>
              <w:t xml:space="preserve"> evidence of learning, the student will be assigned an "I" designation and will not receive the half-credit for that course.</w:t>
            </w:r>
            <w:r w:rsidRPr="003B3D26">
              <w:rPr>
                <w:rFonts w:ascii="Calibri" w:hAnsi="Calibri" w:cs="Calibri"/>
                <w:color w:val="000000" w:themeColor="text1"/>
              </w:rPr>
              <w:t xml:space="preserve"> </w:t>
            </w:r>
          </w:p>
          <w:p w14:paraId="6A963983" w14:textId="77777777" w:rsidR="00F9328D" w:rsidRPr="003B3D26" w:rsidRDefault="00F9328D" w:rsidP="00AB1408">
            <w:pPr>
              <w:autoSpaceDE w:val="0"/>
              <w:autoSpaceDN w:val="0"/>
              <w:spacing w:before="40" w:after="40"/>
              <w:rPr>
                <w:rFonts w:ascii="Calibri" w:hAnsi="Calibri" w:cs="Calibri"/>
                <w:color w:val="000000" w:themeColor="text1"/>
              </w:rPr>
            </w:pPr>
          </w:p>
          <w:p w14:paraId="2029573E" w14:textId="77777777" w:rsidR="00F9328D" w:rsidRPr="003B3D26" w:rsidRDefault="00F9328D" w:rsidP="00AB1408">
            <w:pPr>
              <w:autoSpaceDE w:val="0"/>
              <w:autoSpaceDN w:val="0"/>
              <w:spacing w:before="40" w:after="40"/>
              <w:rPr>
                <w:rFonts w:ascii="Calibri" w:hAnsi="Calibri" w:cs="Calibri"/>
              </w:rPr>
            </w:pPr>
            <w:r w:rsidRPr="003B3D26">
              <w:rPr>
                <w:rFonts w:ascii="Calibri" w:hAnsi="Calibri" w:cs="Calibri"/>
              </w:rPr>
              <w:t>Where a student receives an “I” the principal and teaching staff, in consultation with the parents and the student, will determine what type of program would best enable the student to meet the expectations and earn credit for the course, including credit recovery and retaking the credit.</w:t>
            </w:r>
          </w:p>
          <w:p w14:paraId="6D04BAA4" w14:textId="77777777" w:rsidR="00F9328D" w:rsidRPr="003B3D26" w:rsidRDefault="00F9328D" w:rsidP="00AB1408">
            <w:pPr>
              <w:autoSpaceDE w:val="0"/>
              <w:autoSpaceDN w:val="0"/>
              <w:spacing w:before="40" w:after="40"/>
              <w:rPr>
                <w:rFonts w:ascii="Calibri" w:hAnsi="Calibri" w:cs="Calibri"/>
              </w:rPr>
            </w:pPr>
          </w:p>
          <w:p w14:paraId="69790C9A" w14:textId="77777777" w:rsidR="00F9328D" w:rsidRPr="003B3D26" w:rsidRDefault="00F9328D" w:rsidP="00AB1408">
            <w:pPr>
              <w:autoSpaceDE w:val="0"/>
              <w:autoSpaceDN w:val="0"/>
              <w:spacing w:before="40" w:after="40"/>
              <w:rPr>
                <w:rFonts w:ascii="Calibri" w:hAnsi="Calibri" w:cs="Calibri"/>
              </w:rPr>
            </w:pPr>
            <w:r w:rsidRPr="003B3D26">
              <w:rPr>
                <w:rFonts w:ascii="Calibri" w:hAnsi="Calibri" w:cs="Calibri"/>
              </w:rPr>
              <w:t>Given the extenuating circumstance resulting from school closures, if needed, principals can grant credits to ensure student progression based on work completed to date and efforts made in these extenuating circumstances (</w:t>
            </w:r>
            <w:r w:rsidRPr="003B3D26">
              <w:rPr>
                <w:rFonts w:ascii="Calibri" w:hAnsi="Calibri" w:cs="Calibri"/>
                <w:i/>
                <w:iCs/>
              </w:rPr>
              <w:t>Ontario Schools: Kindergarten to Grade 12, Policy and Program Requirements</w:t>
            </w:r>
            <w:r w:rsidRPr="003B3D26">
              <w:rPr>
                <w:rFonts w:ascii="Calibri" w:hAnsi="Calibri" w:cs="Calibri"/>
              </w:rPr>
              <w:t>, Sections 7.1, 7.5).</w:t>
            </w:r>
          </w:p>
        </w:tc>
      </w:tr>
      <w:tr w:rsidR="00F9328D" w:rsidRPr="003B3D26" w14:paraId="2D98FF8E" w14:textId="77777777" w:rsidTr="00F9328D">
        <w:tc>
          <w:tcPr>
            <w:tcW w:w="2263" w:type="dxa"/>
          </w:tcPr>
          <w:p w14:paraId="72A7C383" w14:textId="77777777" w:rsidR="00F9328D" w:rsidRPr="003B3D26" w:rsidRDefault="00F9328D" w:rsidP="00AB1408">
            <w:pPr>
              <w:rPr>
                <w:rFonts w:ascii="Calibri" w:hAnsi="Calibri" w:cs="Calibri"/>
              </w:rPr>
            </w:pPr>
            <w:r w:rsidRPr="003B3D26">
              <w:rPr>
                <w:rFonts w:ascii="Calibri" w:hAnsi="Calibri" w:cs="Calibri"/>
                <w:b/>
              </w:rPr>
              <w:lastRenderedPageBreak/>
              <w:t>Literacy Requirement for Graduating Students</w:t>
            </w:r>
          </w:p>
        </w:tc>
        <w:tc>
          <w:tcPr>
            <w:tcW w:w="5103" w:type="dxa"/>
          </w:tcPr>
          <w:p w14:paraId="29045E45" w14:textId="77777777" w:rsidR="00F9328D" w:rsidRPr="003B3D26" w:rsidRDefault="00F9328D" w:rsidP="00AB1408">
            <w:pPr>
              <w:rPr>
                <w:rFonts w:ascii="Calibri" w:hAnsi="Calibri" w:cs="Calibri"/>
              </w:rPr>
            </w:pPr>
            <w:r w:rsidRPr="003B3D26">
              <w:rPr>
                <w:rFonts w:ascii="Calibri" w:hAnsi="Calibri" w:cs="Calibri"/>
                <w:bCs/>
              </w:rPr>
              <w:t>For students who are graduating in the 2019-20 school year, the literacy graduation requirement as set out in Ontario Schools, Kindergarten to Grade 12: Policy and Program Requirements, 2016 has been waived.</w:t>
            </w:r>
          </w:p>
        </w:tc>
        <w:tc>
          <w:tcPr>
            <w:tcW w:w="6379" w:type="dxa"/>
          </w:tcPr>
          <w:p w14:paraId="27A14347" w14:textId="77777777" w:rsidR="00F9328D" w:rsidRPr="003B3D26" w:rsidRDefault="00F9328D" w:rsidP="00AB1408">
            <w:pPr>
              <w:rPr>
                <w:rFonts w:ascii="Calibri" w:hAnsi="Calibri" w:cs="Calibri"/>
                <w:b/>
              </w:rPr>
            </w:pPr>
            <w:r w:rsidRPr="003B3D26">
              <w:rPr>
                <w:rFonts w:ascii="Calibri" w:hAnsi="Calibri" w:cs="Calibri"/>
                <w:b/>
              </w:rPr>
              <w:t>Noting the waived literacy requirements for graduating students for students who did not have the opportunity to complete the literacy requirement:</w:t>
            </w:r>
          </w:p>
          <w:p w14:paraId="709EB5D5" w14:textId="77777777" w:rsidR="00F9328D" w:rsidRPr="003B3D26" w:rsidRDefault="00F9328D" w:rsidP="00AB1408">
            <w:pPr>
              <w:autoSpaceDE w:val="0"/>
              <w:autoSpaceDN w:val="0"/>
              <w:spacing w:before="40" w:after="40"/>
              <w:rPr>
                <w:rFonts w:ascii="Calibri" w:hAnsi="Calibri" w:cs="Calibri"/>
              </w:rPr>
            </w:pPr>
          </w:p>
          <w:p w14:paraId="13B2B1AE" w14:textId="77777777" w:rsidR="00F9328D" w:rsidRPr="003B3D26" w:rsidRDefault="00F9328D" w:rsidP="00AB1408">
            <w:pPr>
              <w:rPr>
                <w:rFonts w:ascii="Calibri" w:hAnsi="Calibri" w:cs="Calibri"/>
                <w:u w:val="single"/>
              </w:rPr>
            </w:pPr>
            <w:r w:rsidRPr="003B3D26">
              <w:rPr>
                <w:rFonts w:ascii="Calibri" w:hAnsi="Calibri" w:cs="Calibri"/>
                <w:u w:val="single"/>
              </w:rPr>
              <w:t xml:space="preserve">For the Report Card </w:t>
            </w:r>
          </w:p>
          <w:p w14:paraId="49571915" w14:textId="77777777" w:rsidR="00F9328D" w:rsidRPr="003B3D26" w:rsidRDefault="00F9328D" w:rsidP="00F9328D">
            <w:pPr>
              <w:pStyle w:val="ListParagraph"/>
              <w:numPr>
                <w:ilvl w:val="0"/>
                <w:numId w:val="39"/>
              </w:numPr>
              <w:rPr>
                <w:rFonts w:ascii="Calibri" w:hAnsi="Calibri" w:cs="Calibri"/>
                <w:u w:val="single"/>
              </w:rPr>
            </w:pPr>
            <w:r w:rsidRPr="003B3D26">
              <w:rPr>
                <w:rFonts w:ascii="Calibri" w:hAnsi="Calibri" w:cs="Calibri"/>
              </w:rPr>
              <w:t>Include the following standard note in the “For School Use” section:</w:t>
            </w:r>
            <w:r w:rsidRPr="003B3D26">
              <w:rPr>
                <w:rFonts w:ascii="Calibri" w:hAnsi="Calibri" w:cs="Calibri"/>
                <w:i/>
              </w:rPr>
              <w:t xml:space="preserve"> “Due to exceptional circumstances, the Minister </w:t>
            </w:r>
            <w:r w:rsidRPr="003B3D26">
              <w:rPr>
                <w:rFonts w:ascii="Calibri" w:hAnsi="Calibri" w:cs="Calibri"/>
                <w:i/>
                <w:iCs/>
              </w:rPr>
              <w:t xml:space="preserve">of Education </w:t>
            </w:r>
            <w:r w:rsidRPr="003B3D26">
              <w:rPr>
                <w:rFonts w:ascii="Calibri" w:hAnsi="Calibri" w:cs="Calibri"/>
                <w:i/>
              </w:rPr>
              <w:t>has waived the literacy graduation requirement for the 2019-20 school year.”</w:t>
            </w:r>
          </w:p>
          <w:p w14:paraId="2D6A0F4D" w14:textId="77777777" w:rsidR="00F9328D" w:rsidRPr="003B3D26" w:rsidRDefault="00F9328D" w:rsidP="00AB1408">
            <w:pPr>
              <w:autoSpaceDE w:val="0"/>
              <w:autoSpaceDN w:val="0"/>
              <w:spacing w:before="40" w:after="40"/>
              <w:rPr>
                <w:rFonts w:ascii="Calibri" w:hAnsi="Calibri" w:cs="Calibri"/>
              </w:rPr>
            </w:pPr>
          </w:p>
          <w:p w14:paraId="58D9BA30" w14:textId="77777777" w:rsidR="00F9328D" w:rsidRPr="003B3D26" w:rsidRDefault="00F9328D" w:rsidP="00AB1408">
            <w:pPr>
              <w:rPr>
                <w:rFonts w:ascii="Calibri" w:eastAsia="Calibri" w:hAnsi="Calibri" w:cs="Calibri"/>
                <w:u w:val="single"/>
              </w:rPr>
            </w:pPr>
            <w:r w:rsidRPr="003B3D26">
              <w:rPr>
                <w:rFonts w:ascii="Calibri" w:eastAsia="Calibri" w:hAnsi="Calibri" w:cs="Calibri"/>
                <w:u w:val="single"/>
              </w:rPr>
              <w:t>For the Ontario Student Transcript</w:t>
            </w:r>
          </w:p>
          <w:p w14:paraId="33C8ACA3" w14:textId="77777777" w:rsidR="00F9328D" w:rsidRPr="003B3D26" w:rsidRDefault="00F9328D" w:rsidP="00F9328D">
            <w:pPr>
              <w:pStyle w:val="ListParagraph"/>
              <w:numPr>
                <w:ilvl w:val="0"/>
                <w:numId w:val="39"/>
              </w:numPr>
              <w:autoSpaceDE w:val="0"/>
              <w:autoSpaceDN w:val="0"/>
              <w:spacing w:before="40" w:after="40"/>
              <w:rPr>
                <w:rFonts w:ascii="Calibri" w:hAnsi="Calibri" w:cs="Calibri"/>
              </w:rPr>
            </w:pPr>
            <w:r w:rsidRPr="003B3D26">
              <w:rPr>
                <w:rFonts w:ascii="Calibri" w:hAnsi="Calibri" w:cs="Calibri"/>
              </w:rPr>
              <w:t>Check the N/A box on the Ontario Student Transcript to indicate exceptional circumstances.</w:t>
            </w:r>
          </w:p>
          <w:p w14:paraId="3493C3F4" w14:textId="77777777" w:rsidR="00F9328D" w:rsidRPr="003B3D26" w:rsidRDefault="00F9328D" w:rsidP="00AB1408">
            <w:pPr>
              <w:rPr>
                <w:rFonts w:ascii="Calibri" w:hAnsi="Calibri" w:cs="Calibri"/>
              </w:rPr>
            </w:pPr>
          </w:p>
          <w:p w14:paraId="23D14035" w14:textId="77777777" w:rsidR="00F9328D" w:rsidRPr="003B3D26" w:rsidRDefault="00F9328D" w:rsidP="00AB1408">
            <w:pPr>
              <w:rPr>
                <w:rFonts w:ascii="Calibri" w:hAnsi="Calibri" w:cs="Calibri"/>
              </w:rPr>
            </w:pPr>
            <w:r w:rsidRPr="003B3D26">
              <w:rPr>
                <w:rFonts w:ascii="Calibri" w:hAnsi="Calibri" w:cs="Calibri"/>
              </w:rPr>
              <w:t xml:space="preserve">This change to the student transcript and report card for the current school year will be communicated to post-secondary institutions </w:t>
            </w:r>
            <w:r w:rsidRPr="003B3D26">
              <w:rPr>
                <w:rFonts w:ascii="Calibri" w:eastAsia="Calibri" w:hAnsi="Calibri" w:cs="Calibri"/>
              </w:rPr>
              <w:t>to convey that these waived graduation requirements will not impact recognition of high school completion.</w:t>
            </w:r>
          </w:p>
        </w:tc>
      </w:tr>
      <w:tr w:rsidR="00F9328D" w:rsidRPr="003B3D26" w14:paraId="25E1FDBE" w14:textId="77777777" w:rsidTr="00F9328D">
        <w:tc>
          <w:tcPr>
            <w:tcW w:w="2263" w:type="dxa"/>
          </w:tcPr>
          <w:p w14:paraId="6190BD4E" w14:textId="77777777" w:rsidR="00F9328D" w:rsidRPr="003B3D26" w:rsidRDefault="00F9328D" w:rsidP="00AB1408">
            <w:pPr>
              <w:rPr>
                <w:rFonts w:ascii="Calibri" w:hAnsi="Calibri" w:cs="Calibri"/>
              </w:rPr>
            </w:pPr>
            <w:r w:rsidRPr="003B3D26">
              <w:rPr>
                <w:rFonts w:ascii="Calibri" w:hAnsi="Calibri" w:cs="Calibri"/>
                <w:b/>
              </w:rPr>
              <w:t>Community Involvement Hours Requirement for Graduating Students</w:t>
            </w:r>
          </w:p>
        </w:tc>
        <w:tc>
          <w:tcPr>
            <w:tcW w:w="5103" w:type="dxa"/>
          </w:tcPr>
          <w:p w14:paraId="08BB478F" w14:textId="77777777" w:rsidR="00F9328D" w:rsidRPr="003B3D26" w:rsidRDefault="00F9328D" w:rsidP="00AB1408">
            <w:pPr>
              <w:rPr>
                <w:rFonts w:ascii="Calibri" w:hAnsi="Calibri" w:cs="Calibri"/>
              </w:rPr>
            </w:pPr>
            <w:r w:rsidRPr="003B3D26">
              <w:rPr>
                <w:rFonts w:ascii="Calibri" w:hAnsi="Calibri" w:cs="Calibri"/>
                <w:bCs/>
              </w:rPr>
              <w:t>For students who are graduating in the 2019-20 school year, the Community Involvement Hours graduation requirement as set out in Ontario Schools, Kindergarten to Grade 12: Policy and Program Requirements, 2016 has been waived.</w:t>
            </w:r>
          </w:p>
        </w:tc>
        <w:tc>
          <w:tcPr>
            <w:tcW w:w="6379" w:type="dxa"/>
          </w:tcPr>
          <w:p w14:paraId="13B4F3D9" w14:textId="77777777" w:rsidR="00F9328D" w:rsidRPr="003B3D26" w:rsidRDefault="00F9328D" w:rsidP="00AB1408">
            <w:pPr>
              <w:rPr>
                <w:rFonts w:ascii="Calibri" w:hAnsi="Calibri" w:cs="Calibri"/>
                <w:b/>
              </w:rPr>
            </w:pPr>
            <w:r w:rsidRPr="003B3D26">
              <w:rPr>
                <w:rFonts w:ascii="Calibri" w:eastAsia="Calibri" w:hAnsi="Calibri" w:cs="Calibri"/>
                <w:b/>
              </w:rPr>
              <w:t xml:space="preserve">Noting </w:t>
            </w:r>
            <w:r w:rsidRPr="003B3D26">
              <w:rPr>
                <w:rFonts w:ascii="Calibri" w:hAnsi="Calibri" w:cs="Calibri"/>
                <w:b/>
              </w:rPr>
              <w:t>the waived community involvement hours requirements for graduating students who did not have the opportunity to complete 40 community involvement hours:</w:t>
            </w:r>
          </w:p>
          <w:p w14:paraId="1FFB7678" w14:textId="77777777" w:rsidR="00F9328D" w:rsidRPr="003B3D26" w:rsidRDefault="00F9328D" w:rsidP="00AB1408">
            <w:pPr>
              <w:rPr>
                <w:rFonts w:ascii="Calibri" w:hAnsi="Calibri" w:cs="Calibri"/>
              </w:rPr>
            </w:pPr>
          </w:p>
          <w:p w14:paraId="0CFC9AA3" w14:textId="77777777" w:rsidR="00F9328D" w:rsidRPr="003B3D26" w:rsidRDefault="00F9328D" w:rsidP="00AB1408">
            <w:pPr>
              <w:rPr>
                <w:rFonts w:ascii="Calibri" w:hAnsi="Calibri" w:cs="Calibri"/>
              </w:rPr>
            </w:pPr>
            <w:r w:rsidRPr="003B3D26">
              <w:rPr>
                <w:rFonts w:ascii="Calibri" w:hAnsi="Calibri" w:cs="Calibri"/>
              </w:rPr>
              <w:t>For graduating students who have not had the opportunity to complete 40 community involvement hours:</w:t>
            </w:r>
          </w:p>
          <w:p w14:paraId="51C505CD" w14:textId="77777777" w:rsidR="00F9328D" w:rsidRPr="003B3D26" w:rsidRDefault="00F9328D" w:rsidP="00AB1408">
            <w:pPr>
              <w:rPr>
                <w:rFonts w:ascii="Calibri" w:hAnsi="Calibri" w:cs="Calibri"/>
              </w:rPr>
            </w:pPr>
          </w:p>
          <w:p w14:paraId="623DFE2E" w14:textId="77777777" w:rsidR="00F9328D" w:rsidRPr="003B3D26" w:rsidRDefault="00F9328D" w:rsidP="00AB1408">
            <w:pPr>
              <w:contextualSpacing/>
              <w:rPr>
                <w:rFonts w:ascii="Calibri" w:hAnsi="Calibri" w:cs="Calibri"/>
                <w:u w:val="single"/>
              </w:rPr>
            </w:pPr>
            <w:r w:rsidRPr="003B3D26">
              <w:rPr>
                <w:rFonts w:ascii="Calibri" w:hAnsi="Calibri" w:cs="Calibri"/>
                <w:u w:val="single"/>
              </w:rPr>
              <w:t>For the Report Card</w:t>
            </w:r>
          </w:p>
          <w:p w14:paraId="7F4D14BB" w14:textId="77777777" w:rsidR="00F9328D" w:rsidRPr="003B3D26" w:rsidRDefault="00F9328D" w:rsidP="00F9328D">
            <w:pPr>
              <w:pStyle w:val="ListParagraph"/>
              <w:numPr>
                <w:ilvl w:val="0"/>
                <w:numId w:val="3"/>
              </w:numPr>
              <w:rPr>
                <w:rFonts w:ascii="Calibri" w:hAnsi="Calibri" w:cs="Calibri"/>
              </w:rPr>
            </w:pPr>
            <w:r w:rsidRPr="003B3D26">
              <w:rPr>
                <w:rFonts w:ascii="Calibri" w:hAnsi="Calibri" w:cs="Calibri"/>
              </w:rPr>
              <w:lastRenderedPageBreak/>
              <w:t xml:space="preserve">Record the total number of hours that a student has earned to-date; and </w:t>
            </w:r>
          </w:p>
          <w:p w14:paraId="4B214AF6" w14:textId="77777777" w:rsidR="00F9328D" w:rsidRPr="003B3D26" w:rsidRDefault="00F9328D" w:rsidP="00F9328D">
            <w:pPr>
              <w:numPr>
                <w:ilvl w:val="0"/>
                <w:numId w:val="19"/>
              </w:numPr>
              <w:contextualSpacing/>
              <w:rPr>
                <w:rFonts w:ascii="Calibri" w:hAnsi="Calibri" w:cs="Calibri"/>
              </w:rPr>
            </w:pPr>
            <w:r w:rsidRPr="003B3D26">
              <w:rPr>
                <w:rFonts w:ascii="Calibri" w:hAnsi="Calibri" w:cs="Calibri"/>
              </w:rPr>
              <w:t xml:space="preserve">Note the following in the “For School Use” section: “For the 2019-20 school year, the requirement to complete 40 hours of community involvement has been waived by the Minister of Education." </w:t>
            </w:r>
          </w:p>
          <w:p w14:paraId="5745911D" w14:textId="77777777" w:rsidR="00F9328D" w:rsidRPr="003B3D26" w:rsidRDefault="00F9328D" w:rsidP="00AB1408">
            <w:pPr>
              <w:rPr>
                <w:rFonts w:ascii="Calibri" w:eastAsia="Calibri" w:hAnsi="Calibri" w:cs="Calibri"/>
                <w:u w:val="single"/>
              </w:rPr>
            </w:pPr>
          </w:p>
          <w:p w14:paraId="22DCE5E5" w14:textId="77777777" w:rsidR="00F9328D" w:rsidRPr="003B3D26" w:rsidRDefault="00F9328D" w:rsidP="00AB1408">
            <w:pPr>
              <w:rPr>
                <w:rFonts w:ascii="Calibri" w:eastAsia="Calibri" w:hAnsi="Calibri" w:cs="Calibri"/>
                <w:u w:val="single"/>
              </w:rPr>
            </w:pPr>
            <w:r w:rsidRPr="003B3D26">
              <w:rPr>
                <w:rFonts w:ascii="Calibri" w:eastAsia="Calibri" w:hAnsi="Calibri" w:cs="Calibri"/>
                <w:u w:val="single"/>
              </w:rPr>
              <w:t>For the Ontario Student Transcript</w:t>
            </w:r>
          </w:p>
          <w:p w14:paraId="0F6C4C4C" w14:textId="77777777" w:rsidR="00F9328D" w:rsidRPr="003B3D26" w:rsidRDefault="00F9328D" w:rsidP="00F9328D">
            <w:pPr>
              <w:pStyle w:val="ListParagraph"/>
              <w:numPr>
                <w:ilvl w:val="0"/>
                <w:numId w:val="39"/>
              </w:numPr>
              <w:autoSpaceDE w:val="0"/>
              <w:autoSpaceDN w:val="0"/>
              <w:spacing w:before="40" w:after="40"/>
              <w:rPr>
                <w:rFonts w:ascii="Calibri" w:hAnsi="Calibri" w:cs="Calibri"/>
              </w:rPr>
            </w:pPr>
            <w:r w:rsidRPr="003B3D26">
              <w:rPr>
                <w:rFonts w:ascii="Calibri" w:hAnsi="Calibri" w:cs="Calibri"/>
              </w:rPr>
              <w:t>Check the N/A box on the Ontario Student Transcript to indicate exceptional circumstances.</w:t>
            </w:r>
          </w:p>
          <w:p w14:paraId="48B7CBBC" w14:textId="77777777" w:rsidR="00F9328D" w:rsidRPr="003B3D26" w:rsidRDefault="00F9328D" w:rsidP="00AB1408">
            <w:pPr>
              <w:rPr>
                <w:rFonts w:ascii="Calibri" w:hAnsi="Calibri" w:cs="Calibri"/>
              </w:rPr>
            </w:pPr>
          </w:p>
          <w:p w14:paraId="4E0FDA1E" w14:textId="77777777" w:rsidR="00F9328D" w:rsidRPr="003B3D26" w:rsidRDefault="00F9328D" w:rsidP="00AB1408">
            <w:pPr>
              <w:rPr>
                <w:rFonts w:ascii="Calibri" w:eastAsia="Calibri" w:hAnsi="Calibri" w:cs="Calibri"/>
              </w:rPr>
            </w:pPr>
            <w:r w:rsidRPr="003B3D26">
              <w:rPr>
                <w:rFonts w:ascii="Calibri" w:hAnsi="Calibri" w:cs="Calibri"/>
              </w:rPr>
              <w:t xml:space="preserve">These changes to the student transcript and report card for the current school year will be communicated to post-secondary institutions </w:t>
            </w:r>
            <w:r w:rsidRPr="003B3D26">
              <w:rPr>
                <w:rFonts w:ascii="Calibri" w:eastAsia="Calibri" w:hAnsi="Calibri" w:cs="Calibri"/>
              </w:rPr>
              <w:t>to convey that these waived graduation requirements will not impact recognition of high school completion.</w:t>
            </w:r>
          </w:p>
          <w:p w14:paraId="512F7D2D" w14:textId="77777777" w:rsidR="00F9328D" w:rsidRPr="003B3D26" w:rsidRDefault="00F9328D" w:rsidP="00AB1408">
            <w:pPr>
              <w:rPr>
                <w:rFonts w:ascii="Calibri" w:hAnsi="Calibri" w:cs="Calibri"/>
                <w:b/>
              </w:rPr>
            </w:pPr>
          </w:p>
        </w:tc>
      </w:tr>
      <w:tr w:rsidR="00F9328D" w:rsidRPr="003B3D26" w14:paraId="1C9E729D" w14:textId="77777777" w:rsidTr="00F9328D">
        <w:tc>
          <w:tcPr>
            <w:tcW w:w="2263" w:type="dxa"/>
          </w:tcPr>
          <w:p w14:paraId="69D0260E" w14:textId="77777777" w:rsidR="00F9328D" w:rsidRPr="003B3D26" w:rsidRDefault="00F9328D" w:rsidP="00AB1408">
            <w:pPr>
              <w:rPr>
                <w:rFonts w:ascii="Calibri" w:hAnsi="Calibri" w:cs="Calibri"/>
                <w:b/>
              </w:rPr>
            </w:pPr>
            <w:r w:rsidRPr="003B3D26">
              <w:rPr>
                <w:rFonts w:ascii="Calibri" w:hAnsi="Calibri" w:cs="Calibri"/>
                <w:b/>
              </w:rPr>
              <w:lastRenderedPageBreak/>
              <w:t>Specialist High Skills Major</w:t>
            </w:r>
          </w:p>
          <w:p w14:paraId="7150E497" w14:textId="77777777" w:rsidR="00F9328D" w:rsidRPr="003B3D26" w:rsidRDefault="00F9328D" w:rsidP="00AB1408">
            <w:pPr>
              <w:rPr>
                <w:rFonts w:ascii="Calibri" w:hAnsi="Calibri" w:cs="Calibri"/>
              </w:rPr>
            </w:pPr>
          </w:p>
        </w:tc>
        <w:tc>
          <w:tcPr>
            <w:tcW w:w="5103" w:type="dxa"/>
          </w:tcPr>
          <w:p w14:paraId="096AE411" w14:textId="711BD2F4" w:rsidR="00F9328D" w:rsidRPr="003B3D26" w:rsidRDefault="00F9328D" w:rsidP="005D3F01">
            <w:pPr>
              <w:rPr>
                <w:rFonts w:ascii="Calibri" w:hAnsi="Calibri" w:cs="Calibri"/>
              </w:rPr>
            </w:pPr>
            <w:r w:rsidRPr="003B3D26">
              <w:rPr>
                <w:rFonts w:ascii="Calibri" w:eastAsiaTheme="minorEastAsia" w:hAnsi="Calibri" w:cs="Calibri"/>
              </w:rPr>
              <w:t xml:space="preserve">The SHSM program has an override request process already in place for school boards. Graduating students in the SHSM program unable to complete their SHSM requirements due to extenuating circumstances, including the impacts from COVID-19, will be supported through the override request process. Decisions for overrides should be made at the board level. The </w:t>
            </w:r>
            <w:r w:rsidR="00823E89">
              <w:rPr>
                <w:rFonts w:ascii="Calibri" w:eastAsiaTheme="minorEastAsia" w:hAnsi="Calibri" w:cs="Calibri"/>
              </w:rPr>
              <w:t>m</w:t>
            </w:r>
            <w:r w:rsidRPr="003B3D26">
              <w:rPr>
                <w:rFonts w:ascii="Calibri" w:eastAsiaTheme="minorEastAsia" w:hAnsi="Calibri" w:cs="Calibri"/>
              </w:rPr>
              <w:t>inistry SHSM team is available to offer guidance as requested by boards.</w:t>
            </w:r>
            <w:r w:rsidRPr="003B3D26">
              <w:rPr>
                <w:rFonts w:ascii="Calibri" w:eastAsiaTheme="minorEastAsia" w:hAnsi="Calibri" w:cs="Calibri"/>
                <w:lang w:val="en-US"/>
              </w:rPr>
              <w:t xml:space="preserve"> For tracking purposes, boards will be asked to provide a tally of overrides to the </w:t>
            </w:r>
            <w:r w:rsidR="00823E89">
              <w:rPr>
                <w:rFonts w:ascii="Calibri" w:eastAsiaTheme="minorEastAsia" w:hAnsi="Calibri" w:cs="Calibri"/>
                <w:lang w:val="en-US"/>
              </w:rPr>
              <w:t>m</w:t>
            </w:r>
            <w:r w:rsidRPr="003B3D26">
              <w:rPr>
                <w:rFonts w:ascii="Calibri" w:eastAsiaTheme="minorEastAsia" w:hAnsi="Calibri" w:cs="Calibri"/>
                <w:lang w:val="en-US"/>
              </w:rPr>
              <w:t>inistry.</w:t>
            </w:r>
          </w:p>
        </w:tc>
        <w:tc>
          <w:tcPr>
            <w:tcW w:w="6379" w:type="dxa"/>
          </w:tcPr>
          <w:p w14:paraId="64BC087C" w14:textId="5D0F5AB5" w:rsidR="00F9328D" w:rsidRPr="003B3D26" w:rsidRDefault="000E4BC9" w:rsidP="00AB1408">
            <w:pPr>
              <w:rPr>
                <w:rFonts w:ascii="Calibri" w:hAnsi="Calibri" w:cs="Calibri"/>
              </w:rPr>
            </w:pPr>
            <w:r>
              <w:rPr>
                <w:rFonts w:ascii="Calibri" w:hAnsi="Calibri" w:cs="Calibri"/>
              </w:rPr>
              <w:t>See previous directio</w:t>
            </w:r>
            <w:bookmarkStart w:id="1" w:name="_GoBack"/>
            <w:bookmarkEnd w:id="1"/>
            <w:r>
              <w:rPr>
                <w:rFonts w:ascii="Calibri" w:hAnsi="Calibri" w:cs="Calibri"/>
              </w:rPr>
              <w:t xml:space="preserve">n. No change. </w:t>
            </w:r>
          </w:p>
        </w:tc>
      </w:tr>
      <w:tr w:rsidR="00F9328D" w:rsidRPr="003B3D26" w14:paraId="7DD3336C" w14:textId="77777777" w:rsidTr="00F9328D">
        <w:tc>
          <w:tcPr>
            <w:tcW w:w="2263" w:type="dxa"/>
          </w:tcPr>
          <w:p w14:paraId="059FA44A" w14:textId="77777777" w:rsidR="00F9328D" w:rsidRPr="003B3D26" w:rsidRDefault="00F9328D" w:rsidP="00AB1408">
            <w:pPr>
              <w:rPr>
                <w:rFonts w:ascii="Calibri" w:hAnsi="Calibri" w:cs="Calibri"/>
                <w:b/>
                <w:bCs/>
              </w:rPr>
            </w:pPr>
            <w:r w:rsidRPr="003B3D26">
              <w:rPr>
                <w:rFonts w:ascii="Calibri" w:hAnsi="Calibri" w:cs="Calibri"/>
                <w:b/>
                <w:bCs/>
              </w:rPr>
              <w:lastRenderedPageBreak/>
              <w:t>Dual Credits</w:t>
            </w:r>
          </w:p>
          <w:p w14:paraId="586E67A6" w14:textId="77777777" w:rsidR="00F9328D" w:rsidRPr="003B3D26" w:rsidRDefault="00F9328D" w:rsidP="00AB1408">
            <w:pPr>
              <w:rPr>
                <w:rFonts w:ascii="Calibri" w:hAnsi="Calibri" w:cs="Calibri"/>
              </w:rPr>
            </w:pPr>
          </w:p>
        </w:tc>
        <w:tc>
          <w:tcPr>
            <w:tcW w:w="5103" w:type="dxa"/>
          </w:tcPr>
          <w:p w14:paraId="1E8B310F" w14:textId="77777777" w:rsidR="00F9328D" w:rsidRPr="003B3D26" w:rsidRDefault="00F9328D" w:rsidP="00AB1408">
            <w:pPr>
              <w:rPr>
                <w:rFonts w:ascii="Calibri" w:eastAsia="Calibri" w:hAnsi="Calibri" w:cs="Calibri"/>
                <w:lang w:val="en-US"/>
              </w:rPr>
            </w:pPr>
            <w:r w:rsidRPr="003B3D26">
              <w:rPr>
                <w:rFonts w:ascii="Calibri" w:eastAsia="Calibri" w:hAnsi="Calibri" w:cs="Calibri"/>
                <w:b/>
                <w:bCs/>
              </w:rPr>
              <w:t>Dual Credit Programs: Policy and Program Requirements, 2020</w:t>
            </w:r>
          </w:p>
          <w:p w14:paraId="5CE5D98D" w14:textId="77777777" w:rsidR="00F9328D" w:rsidRPr="003B3D26" w:rsidRDefault="00F9328D" w:rsidP="00AB1408">
            <w:pPr>
              <w:rPr>
                <w:rFonts w:ascii="Calibri" w:eastAsia="Calibri" w:hAnsi="Calibri" w:cs="Calibri"/>
                <w:i/>
                <w:iCs/>
              </w:rPr>
            </w:pPr>
            <w:r w:rsidRPr="003B3D26">
              <w:rPr>
                <w:rFonts w:ascii="Calibri" w:eastAsia="Calibri" w:hAnsi="Calibri" w:cs="Calibri"/>
                <w:i/>
                <w:iCs/>
              </w:rPr>
              <w:t xml:space="preserve">Excerpt - 4.2.1 General policies and procedures </w:t>
            </w:r>
          </w:p>
          <w:p w14:paraId="78D7CC89" w14:textId="77777777" w:rsidR="00F9328D" w:rsidRPr="003B3D26" w:rsidRDefault="00F9328D" w:rsidP="00AB1408">
            <w:pPr>
              <w:rPr>
                <w:rFonts w:ascii="Calibri" w:eastAsia="Calibri" w:hAnsi="Calibri" w:cs="Calibri"/>
              </w:rPr>
            </w:pPr>
            <w:r w:rsidRPr="003B3D26">
              <w:rPr>
                <w:rFonts w:ascii="Calibri" w:eastAsia="Calibri" w:hAnsi="Calibri" w:cs="Calibri"/>
              </w:rPr>
              <w:t xml:space="preserve">The following applies to </w:t>
            </w:r>
            <w:r w:rsidRPr="003B3D26">
              <w:rPr>
                <w:rFonts w:ascii="Calibri" w:eastAsia="Calibri" w:hAnsi="Calibri" w:cs="Calibri"/>
                <w:b/>
                <w:bCs/>
              </w:rPr>
              <w:t>college-delivered</w:t>
            </w:r>
            <w:r w:rsidRPr="003B3D26">
              <w:rPr>
                <w:rFonts w:ascii="Calibri" w:eastAsia="Calibri" w:hAnsi="Calibri" w:cs="Calibri"/>
              </w:rPr>
              <w:t xml:space="preserve"> dual credit courses: </w:t>
            </w:r>
          </w:p>
          <w:p w14:paraId="09CEAD91" w14:textId="77777777" w:rsidR="00F9328D" w:rsidRPr="003B3D26" w:rsidRDefault="00F9328D" w:rsidP="00AB1408">
            <w:pPr>
              <w:rPr>
                <w:rFonts w:ascii="Calibri" w:eastAsia="Calibri" w:hAnsi="Calibri" w:cs="Calibri"/>
              </w:rPr>
            </w:pPr>
          </w:p>
          <w:p w14:paraId="58E548A6" w14:textId="77777777" w:rsidR="00F9328D" w:rsidRPr="003B3D26" w:rsidRDefault="00F9328D" w:rsidP="00AB1408">
            <w:pPr>
              <w:rPr>
                <w:rFonts w:ascii="Calibri" w:eastAsia="Calibri" w:hAnsi="Calibri" w:cs="Calibri"/>
              </w:rPr>
            </w:pPr>
            <w:r w:rsidRPr="003B3D26">
              <w:rPr>
                <w:rFonts w:ascii="Calibri" w:eastAsia="Calibri" w:hAnsi="Calibri" w:cs="Calibri"/>
              </w:rPr>
              <w:t xml:space="preserve">The college instructor or professor is responsible for the assessment and evaluation of student achievement. (Assessment and evaluation are not governed by the Ministry of Education policy requirements set out in </w:t>
            </w:r>
            <w:r w:rsidRPr="003B3D26">
              <w:rPr>
                <w:rFonts w:ascii="Calibri" w:eastAsia="Calibri" w:hAnsi="Calibri" w:cs="Calibri"/>
                <w:i/>
                <w:iCs/>
              </w:rPr>
              <w:t>Growing Success: Assessment, Evaluation, and Reporting in Ontario Schools, 2010</w:t>
            </w:r>
            <w:r w:rsidRPr="003B3D26">
              <w:rPr>
                <w:rFonts w:ascii="Calibri" w:eastAsia="Calibri" w:hAnsi="Calibri" w:cs="Calibri"/>
              </w:rPr>
              <w:t>.)</w:t>
            </w:r>
          </w:p>
          <w:p w14:paraId="6F20F240" w14:textId="77777777" w:rsidR="00F9328D" w:rsidRPr="003B3D26" w:rsidRDefault="00F9328D" w:rsidP="00AB1408">
            <w:pPr>
              <w:rPr>
                <w:rFonts w:ascii="Calibri" w:eastAsiaTheme="minorEastAsia" w:hAnsi="Calibri" w:cs="Calibri"/>
              </w:rPr>
            </w:pPr>
          </w:p>
          <w:p w14:paraId="5DFA7B4F" w14:textId="77777777" w:rsidR="00F9328D" w:rsidRPr="003B3D26" w:rsidRDefault="00F9328D" w:rsidP="00AB1408">
            <w:pPr>
              <w:rPr>
                <w:rFonts w:ascii="Calibri" w:eastAsiaTheme="minorEastAsia" w:hAnsi="Calibri" w:cs="Calibri"/>
              </w:rPr>
            </w:pPr>
            <w:r w:rsidRPr="003B3D26">
              <w:rPr>
                <w:rFonts w:ascii="Calibri" w:eastAsia="Calibri" w:hAnsi="Calibri" w:cs="Calibri"/>
              </w:rPr>
              <w:t xml:space="preserve">The result of the college assessment and evaluation of student achievement is to be reported on the provincial report card and on the Ontario Student Transcript. Only a secondary school principal may award credit on a student’s OST for a college-delivered course. The principal will record the mark as provided by the college instructor or professor. Grades assigned by college instructors or professors must not be adjusted, with the following exception: Principals must ensure that any letter grades reported on a college record are converted to a percentage grade before this information is entered on the student’s provincial report card and OST. Colleges </w:t>
            </w:r>
            <w:r w:rsidRPr="003B3D26">
              <w:rPr>
                <w:rFonts w:ascii="Calibri" w:eastAsia="Calibri" w:hAnsi="Calibri" w:cs="Calibri"/>
              </w:rPr>
              <w:lastRenderedPageBreak/>
              <w:t>will provide the principal with a guide to conversion.</w:t>
            </w:r>
          </w:p>
          <w:p w14:paraId="6D595B7D" w14:textId="77777777" w:rsidR="00F9328D" w:rsidRPr="003B3D26" w:rsidRDefault="00F9328D" w:rsidP="00AB1408">
            <w:pPr>
              <w:rPr>
                <w:rFonts w:ascii="Calibri" w:eastAsia="Calibri" w:hAnsi="Calibri" w:cs="Calibri"/>
              </w:rPr>
            </w:pPr>
          </w:p>
          <w:p w14:paraId="1817C9CA" w14:textId="77777777" w:rsidR="00F9328D" w:rsidRPr="003B3D26" w:rsidRDefault="00F9328D" w:rsidP="00AB1408">
            <w:pPr>
              <w:rPr>
                <w:rFonts w:ascii="Calibri" w:eastAsiaTheme="minorEastAsia" w:hAnsi="Calibri" w:cs="Calibri"/>
                <w:b/>
                <w:bCs/>
              </w:rPr>
            </w:pPr>
          </w:p>
        </w:tc>
        <w:tc>
          <w:tcPr>
            <w:tcW w:w="6379" w:type="dxa"/>
          </w:tcPr>
          <w:p w14:paraId="63A51C21" w14:textId="77777777" w:rsidR="00F9328D" w:rsidRPr="003B3D26" w:rsidRDefault="00F9328D" w:rsidP="00AB1408">
            <w:pPr>
              <w:spacing w:after="120"/>
              <w:rPr>
                <w:rFonts w:ascii="Calibri" w:hAnsi="Calibri" w:cs="Calibri"/>
              </w:rPr>
            </w:pPr>
            <w:r w:rsidRPr="003B3D26">
              <w:rPr>
                <w:rFonts w:ascii="Calibri" w:hAnsi="Calibri" w:cs="Calibri"/>
              </w:rPr>
              <w:lastRenderedPageBreak/>
              <w:t>For college delivered dual credit courses, the policy states that the principal is to record the mark as provided by the college instructor, this may include a mark that is lower than March 13th.</w:t>
            </w:r>
          </w:p>
          <w:p w14:paraId="5034FE58" w14:textId="77777777" w:rsidR="00F9328D" w:rsidRPr="003B3D26" w:rsidRDefault="00F9328D" w:rsidP="00AB1408">
            <w:pPr>
              <w:spacing w:after="120"/>
              <w:rPr>
                <w:rFonts w:ascii="Calibri" w:hAnsi="Calibri" w:cs="Calibri"/>
              </w:rPr>
            </w:pPr>
            <w:r w:rsidRPr="003B3D26">
              <w:rPr>
                <w:rFonts w:ascii="Calibri" w:hAnsi="Calibri" w:cs="Calibri"/>
              </w:rPr>
              <w:t xml:space="preserve">School boards have been working with the college sector to support students enrolled in dual credits.  In some cases, college courses are being offered remotely.  Where this has not been possible, alternative college credits may have been offered.  Where a student on track to graduate in the 2019-20 school year has not been able to obtain the college credit, a principal may grant a high school credit to support the student to graduate through the Prior Learning process.  </w:t>
            </w:r>
          </w:p>
          <w:p w14:paraId="1C0E6670" w14:textId="77777777" w:rsidR="00F9328D" w:rsidRPr="003B3D26" w:rsidRDefault="00F9328D" w:rsidP="00AB1408">
            <w:pPr>
              <w:rPr>
                <w:rFonts w:ascii="Calibri" w:hAnsi="Calibri" w:cs="Calibri"/>
              </w:rPr>
            </w:pPr>
            <w:bookmarkStart w:id="2" w:name="_Hlk40093202"/>
            <w:r w:rsidRPr="003B3D26">
              <w:rPr>
                <w:rFonts w:ascii="Calibri" w:hAnsi="Calibri" w:cs="Calibri"/>
              </w:rPr>
              <w:t>The principal may award a Prior Learning Equivalency course code with an EQV in the percentage column of the OST under the following circumstances:</w:t>
            </w:r>
          </w:p>
          <w:p w14:paraId="6F7CA2D0" w14:textId="77777777" w:rsidR="00F9328D" w:rsidRPr="003B3D26" w:rsidRDefault="00F9328D" w:rsidP="00F9328D">
            <w:pPr>
              <w:pStyle w:val="ListParagraph"/>
              <w:numPr>
                <w:ilvl w:val="0"/>
                <w:numId w:val="42"/>
              </w:numPr>
              <w:contextualSpacing w:val="0"/>
              <w:rPr>
                <w:rFonts w:ascii="Calibri" w:hAnsi="Calibri" w:cs="Calibri"/>
              </w:rPr>
            </w:pPr>
            <w:r w:rsidRPr="003B3D26">
              <w:rPr>
                <w:rFonts w:ascii="Calibri" w:hAnsi="Calibri" w:cs="Calibri"/>
              </w:rPr>
              <w:t xml:space="preserve">Where the dual credit student earns a final mark that is lower than the passing grade for the college course. </w:t>
            </w:r>
          </w:p>
          <w:p w14:paraId="1B7EF462" w14:textId="77777777" w:rsidR="00F9328D" w:rsidRPr="003B3D26" w:rsidRDefault="00F9328D" w:rsidP="00F9328D">
            <w:pPr>
              <w:pStyle w:val="ListParagraph"/>
              <w:numPr>
                <w:ilvl w:val="0"/>
                <w:numId w:val="42"/>
              </w:numPr>
              <w:spacing w:after="120"/>
              <w:contextualSpacing w:val="0"/>
              <w:rPr>
                <w:rFonts w:ascii="Calibri" w:hAnsi="Calibri" w:cs="Calibri"/>
              </w:rPr>
            </w:pPr>
            <w:r w:rsidRPr="003B3D26">
              <w:rPr>
                <w:rFonts w:ascii="Calibri" w:hAnsi="Calibri" w:cs="Calibri"/>
              </w:rPr>
              <w:t>Where the student withdrew from the course after March 13 and did not register for a replacement course.</w:t>
            </w:r>
          </w:p>
          <w:p w14:paraId="70721FF3" w14:textId="77777777" w:rsidR="00F9328D" w:rsidRPr="003B3D26" w:rsidRDefault="00F9328D" w:rsidP="00AB1408">
            <w:pPr>
              <w:spacing w:after="120"/>
              <w:ind w:left="218"/>
              <w:rPr>
                <w:rFonts w:ascii="Calibri" w:hAnsi="Calibri" w:cs="Calibri"/>
              </w:rPr>
            </w:pPr>
            <w:r w:rsidRPr="003B3D26">
              <w:rPr>
                <w:rFonts w:ascii="Calibri" w:hAnsi="Calibri" w:cs="Calibri"/>
              </w:rPr>
              <w:t>This should be done in consultation with the Student Success Team, parent (if applicable) and student to ensure that student progression based on work completed to date and efforts made under these extenuating circumstances are recognized (</w:t>
            </w:r>
            <w:r w:rsidRPr="003B3D26">
              <w:rPr>
                <w:rFonts w:ascii="Calibri" w:hAnsi="Calibri" w:cs="Calibri"/>
                <w:i/>
              </w:rPr>
              <w:t>Ontario Schools: Kindergarten to Grade 12, Policy and Program Requirements, Sections 7.1, 7.5</w:t>
            </w:r>
            <w:r w:rsidRPr="003B3D26">
              <w:rPr>
                <w:rFonts w:ascii="Calibri" w:hAnsi="Calibri" w:cs="Calibri"/>
              </w:rPr>
              <w:t xml:space="preserve">). </w:t>
            </w:r>
          </w:p>
          <w:p w14:paraId="6540B100" w14:textId="77777777" w:rsidR="00F9328D" w:rsidRPr="003B3D26" w:rsidDel="00360C99" w:rsidRDefault="00F9328D" w:rsidP="00AB1408">
            <w:pPr>
              <w:spacing w:after="120"/>
              <w:ind w:left="218"/>
              <w:rPr>
                <w:rFonts w:ascii="Calibri" w:hAnsi="Calibri" w:cs="Calibri"/>
              </w:rPr>
            </w:pPr>
            <w:r w:rsidRPr="003B3D26">
              <w:rPr>
                <w:rFonts w:ascii="Calibri" w:hAnsi="Calibri" w:cs="Calibri"/>
              </w:rPr>
              <w:t>In this circumstance, s</w:t>
            </w:r>
            <w:bookmarkEnd w:id="2"/>
            <w:r w:rsidRPr="003B3D26">
              <w:rPr>
                <w:rFonts w:ascii="Calibri" w:hAnsi="Calibri" w:cs="Calibri"/>
              </w:rPr>
              <w:t xml:space="preserve">tudents and parents must be made aware that while the student has been granted the secondary school credit, they will not be earning their </w:t>
            </w:r>
            <w:r w:rsidRPr="003B3D26">
              <w:rPr>
                <w:rFonts w:ascii="Calibri" w:hAnsi="Calibri" w:cs="Calibri"/>
              </w:rPr>
              <w:lastRenderedPageBreak/>
              <w:t>college credit, and that the student’s OST will be different from their college record.</w:t>
            </w:r>
          </w:p>
        </w:tc>
      </w:tr>
    </w:tbl>
    <w:p w14:paraId="2A68C20D" w14:textId="77777777" w:rsidR="00F9328D" w:rsidRPr="00F85186" w:rsidRDefault="00F9328D" w:rsidP="00F9328D"/>
    <w:p w14:paraId="110A282B" w14:textId="77777777" w:rsidR="00F9328D" w:rsidRPr="00306726" w:rsidRDefault="00F9328D" w:rsidP="002A36AD">
      <w:pPr>
        <w:rPr>
          <w:rFonts w:asciiTheme="minorHAnsi" w:hAnsiTheme="minorHAnsi" w:cstheme="minorHAnsi"/>
        </w:rPr>
      </w:pPr>
    </w:p>
    <w:sectPr w:rsidR="00F9328D" w:rsidRPr="00306726" w:rsidSect="009B474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D0FC" w14:textId="77777777" w:rsidR="00331757" w:rsidRDefault="00331757" w:rsidP="00765302">
      <w:r>
        <w:separator/>
      </w:r>
    </w:p>
  </w:endnote>
  <w:endnote w:type="continuationSeparator" w:id="0">
    <w:p w14:paraId="309FA667" w14:textId="77777777" w:rsidR="00331757" w:rsidRDefault="00331757" w:rsidP="00765302">
      <w:r>
        <w:continuationSeparator/>
      </w:r>
    </w:p>
  </w:endnote>
  <w:endnote w:type="continuationNotice" w:id="1">
    <w:p w14:paraId="0BDB537F" w14:textId="77777777" w:rsidR="00331757" w:rsidRDefault="00331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41B" w14:textId="77777777" w:rsidR="00816030" w:rsidRDefault="0081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75833"/>
      <w:docPartObj>
        <w:docPartGallery w:val="Page Numbers (Bottom of Page)"/>
        <w:docPartUnique/>
      </w:docPartObj>
    </w:sdtPr>
    <w:sdtEndPr>
      <w:rPr>
        <w:rFonts w:ascii="Calibri" w:hAnsi="Calibri" w:cs="Calibri"/>
        <w:noProof/>
      </w:rPr>
    </w:sdtEndPr>
    <w:sdtContent>
      <w:p w14:paraId="1A4E49EE" w14:textId="7BC87980" w:rsidR="00914401" w:rsidRPr="00CE2B2F" w:rsidRDefault="00914401">
        <w:pPr>
          <w:pStyle w:val="Footer"/>
          <w:jc w:val="right"/>
          <w:rPr>
            <w:rFonts w:ascii="Calibri" w:hAnsi="Calibri" w:cs="Calibri"/>
          </w:rPr>
        </w:pPr>
        <w:r w:rsidRPr="00CE2B2F">
          <w:rPr>
            <w:rFonts w:ascii="Calibri" w:hAnsi="Calibri" w:cs="Calibri"/>
          </w:rPr>
          <w:fldChar w:fldCharType="begin"/>
        </w:r>
        <w:r w:rsidRPr="00CE2B2F">
          <w:rPr>
            <w:rFonts w:ascii="Calibri" w:hAnsi="Calibri" w:cs="Calibri"/>
          </w:rPr>
          <w:instrText xml:space="preserve"> PAGE   \* MERGEFORMAT </w:instrText>
        </w:r>
        <w:r w:rsidRPr="00CE2B2F">
          <w:rPr>
            <w:rFonts w:ascii="Calibri" w:hAnsi="Calibri" w:cs="Calibri"/>
          </w:rPr>
          <w:fldChar w:fldCharType="separate"/>
        </w:r>
        <w:r w:rsidRPr="00CE2B2F">
          <w:rPr>
            <w:rFonts w:ascii="Calibri" w:hAnsi="Calibri" w:cs="Calibri"/>
            <w:noProof/>
          </w:rPr>
          <w:t>2</w:t>
        </w:r>
        <w:r w:rsidRPr="00CE2B2F">
          <w:rPr>
            <w:rFonts w:ascii="Calibri" w:hAnsi="Calibri" w:cs="Calibri"/>
            <w:noProof/>
          </w:rPr>
          <w:fldChar w:fldCharType="end"/>
        </w:r>
      </w:p>
    </w:sdtContent>
  </w:sdt>
  <w:p w14:paraId="16C7304E" w14:textId="77777777" w:rsidR="00914401" w:rsidRDefault="0091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4EA0" w14:textId="77777777" w:rsidR="00816030" w:rsidRDefault="0081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9BC6" w14:textId="77777777" w:rsidR="00331757" w:rsidRDefault="00331757" w:rsidP="00765302">
      <w:r>
        <w:separator/>
      </w:r>
    </w:p>
  </w:footnote>
  <w:footnote w:type="continuationSeparator" w:id="0">
    <w:p w14:paraId="2561D782" w14:textId="77777777" w:rsidR="00331757" w:rsidRDefault="00331757" w:rsidP="00765302">
      <w:r>
        <w:continuationSeparator/>
      </w:r>
    </w:p>
  </w:footnote>
  <w:footnote w:type="continuationNotice" w:id="1">
    <w:p w14:paraId="3B7E4CF6" w14:textId="77777777" w:rsidR="00331757" w:rsidRDefault="00331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FC1E" w14:textId="77777777" w:rsidR="00816030" w:rsidRDefault="0081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FFB1" w14:textId="77777777" w:rsidR="00816030" w:rsidRDefault="0081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754B" w14:textId="77777777" w:rsidR="00816030" w:rsidRDefault="0081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4E"/>
    <w:multiLevelType w:val="hybridMultilevel"/>
    <w:tmpl w:val="089A38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48492E"/>
    <w:multiLevelType w:val="hybridMultilevel"/>
    <w:tmpl w:val="B2D049BC"/>
    <w:lvl w:ilvl="0" w:tplc="02D61BC2">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226653"/>
    <w:multiLevelType w:val="hybridMultilevel"/>
    <w:tmpl w:val="E4D8E3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0497A23"/>
    <w:multiLevelType w:val="hybridMultilevel"/>
    <w:tmpl w:val="B62E77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4D004B"/>
    <w:multiLevelType w:val="hybridMultilevel"/>
    <w:tmpl w:val="AA7CF7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E17146"/>
    <w:multiLevelType w:val="hybridMultilevel"/>
    <w:tmpl w:val="3F064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51CCB"/>
    <w:multiLevelType w:val="hybridMultilevel"/>
    <w:tmpl w:val="9F10ABA2"/>
    <w:lvl w:ilvl="0" w:tplc="D2D6DCF4">
      <w:start w:val="1"/>
      <w:numFmt w:val="bullet"/>
      <w:lvlText w:val=""/>
      <w:lvlJc w:val="left"/>
      <w:pPr>
        <w:ind w:left="720" w:hanging="360"/>
      </w:pPr>
      <w:rPr>
        <w:rFonts w:ascii="Symbol" w:hAnsi="Symbol" w:hint="default"/>
      </w:rPr>
    </w:lvl>
    <w:lvl w:ilvl="1" w:tplc="3D4CE18C">
      <w:start w:val="1"/>
      <w:numFmt w:val="lowerLetter"/>
      <w:lvlText w:val="%2."/>
      <w:lvlJc w:val="left"/>
      <w:pPr>
        <w:ind w:left="1440" w:hanging="360"/>
      </w:pPr>
    </w:lvl>
    <w:lvl w:ilvl="2" w:tplc="459CC582">
      <w:start w:val="1"/>
      <w:numFmt w:val="lowerRoman"/>
      <w:lvlText w:val="%3."/>
      <w:lvlJc w:val="right"/>
      <w:pPr>
        <w:ind w:left="2160" w:hanging="180"/>
      </w:pPr>
    </w:lvl>
    <w:lvl w:ilvl="3" w:tplc="85A4645C">
      <w:start w:val="1"/>
      <w:numFmt w:val="decimal"/>
      <w:lvlText w:val="%4."/>
      <w:lvlJc w:val="left"/>
      <w:pPr>
        <w:ind w:left="2880" w:hanging="360"/>
      </w:pPr>
    </w:lvl>
    <w:lvl w:ilvl="4" w:tplc="7292BEB4">
      <w:start w:val="1"/>
      <w:numFmt w:val="lowerLetter"/>
      <w:lvlText w:val="%5."/>
      <w:lvlJc w:val="left"/>
      <w:pPr>
        <w:ind w:left="3600" w:hanging="360"/>
      </w:pPr>
    </w:lvl>
    <w:lvl w:ilvl="5" w:tplc="A860D58C">
      <w:start w:val="1"/>
      <w:numFmt w:val="lowerRoman"/>
      <w:lvlText w:val="%6."/>
      <w:lvlJc w:val="right"/>
      <w:pPr>
        <w:ind w:left="4320" w:hanging="180"/>
      </w:pPr>
    </w:lvl>
    <w:lvl w:ilvl="6" w:tplc="1B98F610">
      <w:start w:val="1"/>
      <w:numFmt w:val="decimal"/>
      <w:lvlText w:val="%7."/>
      <w:lvlJc w:val="left"/>
      <w:pPr>
        <w:ind w:left="5040" w:hanging="360"/>
      </w:pPr>
    </w:lvl>
    <w:lvl w:ilvl="7" w:tplc="7B829660">
      <w:start w:val="1"/>
      <w:numFmt w:val="lowerLetter"/>
      <w:lvlText w:val="%8."/>
      <w:lvlJc w:val="left"/>
      <w:pPr>
        <w:ind w:left="5760" w:hanging="360"/>
      </w:pPr>
    </w:lvl>
    <w:lvl w:ilvl="8" w:tplc="73FAA0CE">
      <w:start w:val="1"/>
      <w:numFmt w:val="lowerRoman"/>
      <w:lvlText w:val="%9."/>
      <w:lvlJc w:val="right"/>
      <w:pPr>
        <w:ind w:left="6480" w:hanging="180"/>
      </w:pPr>
    </w:lvl>
  </w:abstractNum>
  <w:abstractNum w:abstractNumId="7" w15:restartNumberingAfterBreak="0">
    <w:nsid w:val="1A364AB5"/>
    <w:multiLevelType w:val="hybridMultilevel"/>
    <w:tmpl w:val="CEBEF5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311AB5"/>
    <w:multiLevelType w:val="hybridMultilevel"/>
    <w:tmpl w:val="65F49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62F1035"/>
    <w:multiLevelType w:val="hybridMultilevel"/>
    <w:tmpl w:val="50DED3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8B44A07"/>
    <w:multiLevelType w:val="hybridMultilevel"/>
    <w:tmpl w:val="6AEAF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9E566A2"/>
    <w:multiLevelType w:val="hybridMultilevel"/>
    <w:tmpl w:val="FFFFFFFF"/>
    <w:lvl w:ilvl="0" w:tplc="5616DEE8">
      <w:start w:val="1"/>
      <w:numFmt w:val="bullet"/>
      <w:lvlText w:val=""/>
      <w:lvlJc w:val="left"/>
      <w:pPr>
        <w:ind w:left="720" w:hanging="360"/>
      </w:pPr>
      <w:rPr>
        <w:rFonts w:ascii="Symbol" w:hAnsi="Symbol" w:hint="default"/>
      </w:rPr>
    </w:lvl>
    <w:lvl w:ilvl="1" w:tplc="EB38614C">
      <w:start w:val="1"/>
      <w:numFmt w:val="bullet"/>
      <w:lvlText w:val="o"/>
      <w:lvlJc w:val="left"/>
      <w:pPr>
        <w:ind w:left="1440" w:hanging="360"/>
      </w:pPr>
      <w:rPr>
        <w:rFonts w:ascii="Courier New" w:hAnsi="Courier New" w:hint="default"/>
      </w:rPr>
    </w:lvl>
    <w:lvl w:ilvl="2" w:tplc="3DB26346">
      <w:start w:val="1"/>
      <w:numFmt w:val="bullet"/>
      <w:lvlText w:val=""/>
      <w:lvlJc w:val="left"/>
      <w:pPr>
        <w:ind w:left="2160" w:hanging="360"/>
      </w:pPr>
      <w:rPr>
        <w:rFonts w:ascii="Wingdings" w:hAnsi="Wingdings" w:hint="default"/>
      </w:rPr>
    </w:lvl>
    <w:lvl w:ilvl="3" w:tplc="D690F1CC">
      <w:start w:val="1"/>
      <w:numFmt w:val="bullet"/>
      <w:lvlText w:val=""/>
      <w:lvlJc w:val="left"/>
      <w:pPr>
        <w:ind w:left="2880" w:hanging="360"/>
      </w:pPr>
      <w:rPr>
        <w:rFonts w:ascii="Symbol" w:hAnsi="Symbol" w:hint="default"/>
      </w:rPr>
    </w:lvl>
    <w:lvl w:ilvl="4" w:tplc="B79A043C">
      <w:start w:val="1"/>
      <w:numFmt w:val="bullet"/>
      <w:lvlText w:val="o"/>
      <w:lvlJc w:val="left"/>
      <w:pPr>
        <w:ind w:left="3600" w:hanging="360"/>
      </w:pPr>
      <w:rPr>
        <w:rFonts w:ascii="Courier New" w:hAnsi="Courier New" w:hint="default"/>
      </w:rPr>
    </w:lvl>
    <w:lvl w:ilvl="5" w:tplc="CEC4AF74">
      <w:start w:val="1"/>
      <w:numFmt w:val="bullet"/>
      <w:lvlText w:val=""/>
      <w:lvlJc w:val="left"/>
      <w:pPr>
        <w:ind w:left="4320" w:hanging="360"/>
      </w:pPr>
      <w:rPr>
        <w:rFonts w:ascii="Wingdings" w:hAnsi="Wingdings" w:hint="default"/>
      </w:rPr>
    </w:lvl>
    <w:lvl w:ilvl="6" w:tplc="6E9A92EA">
      <w:start w:val="1"/>
      <w:numFmt w:val="bullet"/>
      <w:lvlText w:val=""/>
      <w:lvlJc w:val="left"/>
      <w:pPr>
        <w:ind w:left="5040" w:hanging="360"/>
      </w:pPr>
      <w:rPr>
        <w:rFonts w:ascii="Symbol" w:hAnsi="Symbol" w:hint="default"/>
      </w:rPr>
    </w:lvl>
    <w:lvl w:ilvl="7" w:tplc="AE78DB2C">
      <w:start w:val="1"/>
      <w:numFmt w:val="bullet"/>
      <w:lvlText w:val="o"/>
      <w:lvlJc w:val="left"/>
      <w:pPr>
        <w:ind w:left="5760" w:hanging="360"/>
      </w:pPr>
      <w:rPr>
        <w:rFonts w:ascii="Courier New" w:hAnsi="Courier New" w:hint="default"/>
      </w:rPr>
    </w:lvl>
    <w:lvl w:ilvl="8" w:tplc="B316DEBC">
      <w:start w:val="1"/>
      <w:numFmt w:val="bullet"/>
      <w:lvlText w:val=""/>
      <w:lvlJc w:val="left"/>
      <w:pPr>
        <w:ind w:left="6480" w:hanging="360"/>
      </w:pPr>
      <w:rPr>
        <w:rFonts w:ascii="Wingdings" w:hAnsi="Wingdings" w:hint="default"/>
      </w:rPr>
    </w:lvl>
  </w:abstractNum>
  <w:abstractNum w:abstractNumId="12" w15:restartNumberingAfterBreak="0">
    <w:nsid w:val="2ADA2128"/>
    <w:multiLevelType w:val="hybridMultilevel"/>
    <w:tmpl w:val="871A7684"/>
    <w:lvl w:ilvl="0" w:tplc="66649F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24D17"/>
    <w:multiLevelType w:val="multilevel"/>
    <w:tmpl w:val="4AB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B548F"/>
    <w:multiLevelType w:val="multilevel"/>
    <w:tmpl w:val="656C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60AA2"/>
    <w:multiLevelType w:val="hybridMultilevel"/>
    <w:tmpl w:val="241C90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0E4137"/>
    <w:multiLevelType w:val="hybridMultilevel"/>
    <w:tmpl w:val="B8D8E176"/>
    <w:lvl w:ilvl="0" w:tplc="10090001">
      <w:start w:val="1"/>
      <w:numFmt w:val="bullet"/>
      <w:lvlText w:val=""/>
      <w:lvlJc w:val="left"/>
      <w:pPr>
        <w:ind w:left="360" w:hanging="360"/>
      </w:pPr>
      <w:rPr>
        <w:rFonts w:ascii="Symbol" w:hAnsi="Symbol" w:hint="default"/>
      </w:rPr>
    </w:lvl>
    <w:lvl w:ilvl="1" w:tplc="31A019A0">
      <w:start w:val="1"/>
      <w:numFmt w:val="lowerLetter"/>
      <w:lvlText w:val="%2."/>
      <w:lvlJc w:val="left"/>
      <w:pPr>
        <w:ind w:left="1080" w:hanging="360"/>
      </w:pPr>
    </w:lvl>
    <w:lvl w:ilvl="2" w:tplc="90F45D0A">
      <w:start w:val="1"/>
      <w:numFmt w:val="lowerRoman"/>
      <w:lvlText w:val="%3."/>
      <w:lvlJc w:val="right"/>
      <w:pPr>
        <w:ind w:left="1800" w:hanging="180"/>
      </w:pPr>
    </w:lvl>
    <w:lvl w:ilvl="3" w:tplc="AB86AAF0">
      <w:start w:val="1"/>
      <w:numFmt w:val="decimal"/>
      <w:lvlText w:val="%4."/>
      <w:lvlJc w:val="left"/>
      <w:pPr>
        <w:ind w:left="2520" w:hanging="360"/>
      </w:pPr>
    </w:lvl>
    <w:lvl w:ilvl="4" w:tplc="59FEE14C">
      <w:start w:val="1"/>
      <w:numFmt w:val="lowerLetter"/>
      <w:lvlText w:val="%5."/>
      <w:lvlJc w:val="left"/>
      <w:pPr>
        <w:ind w:left="3240" w:hanging="360"/>
      </w:pPr>
    </w:lvl>
    <w:lvl w:ilvl="5" w:tplc="CB60D134">
      <w:start w:val="1"/>
      <w:numFmt w:val="lowerRoman"/>
      <w:lvlText w:val="%6."/>
      <w:lvlJc w:val="right"/>
      <w:pPr>
        <w:ind w:left="3960" w:hanging="180"/>
      </w:pPr>
    </w:lvl>
    <w:lvl w:ilvl="6" w:tplc="5EF8C3B8">
      <w:start w:val="1"/>
      <w:numFmt w:val="decimal"/>
      <w:lvlText w:val="%7."/>
      <w:lvlJc w:val="left"/>
      <w:pPr>
        <w:ind w:left="4680" w:hanging="360"/>
      </w:pPr>
    </w:lvl>
    <w:lvl w:ilvl="7" w:tplc="FEBAA9BA">
      <w:start w:val="1"/>
      <w:numFmt w:val="lowerLetter"/>
      <w:lvlText w:val="%8."/>
      <w:lvlJc w:val="left"/>
      <w:pPr>
        <w:ind w:left="5400" w:hanging="360"/>
      </w:pPr>
    </w:lvl>
    <w:lvl w:ilvl="8" w:tplc="EA6CC1DC">
      <w:start w:val="1"/>
      <w:numFmt w:val="lowerRoman"/>
      <w:lvlText w:val="%9."/>
      <w:lvlJc w:val="right"/>
      <w:pPr>
        <w:ind w:left="6120" w:hanging="180"/>
      </w:pPr>
    </w:lvl>
  </w:abstractNum>
  <w:abstractNum w:abstractNumId="17" w15:restartNumberingAfterBreak="0">
    <w:nsid w:val="3E9C1B31"/>
    <w:multiLevelType w:val="multilevel"/>
    <w:tmpl w:val="DC4CD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0C7AF7"/>
    <w:multiLevelType w:val="hybridMultilevel"/>
    <w:tmpl w:val="EE7A508A"/>
    <w:lvl w:ilvl="0" w:tplc="66649F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C4BEE"/>
    <w:multiLevelType w:val="hybridMultilevel"/>
    <w:tmpl w:val="FFFFFFFF"/>
    <w:lvl w:ilvl="0" w:tplc="5352E078">
      <w:start w:val="1"/>
      <w:numFmt w:val="bullet"/>
      <w:lvlText w:val="•"/>
      <w:lvlJc w:val="left"/>
      <w:pPr>
        <w:ind w:left="720" w:hanging="360"/>
      </w:pPr>
      <w:rPr>
        <w:rFonts w:ascii="Arial" w:hAnsi="Arial" w:hint="default"/>
      </w:rPr>
    </w:lvl>
    <w:lvl w:ilvl="1" w:tplc="EFD42716">
      <w:start w:val="1"/>
      <w:numFmt w:val="bullet"/>
      <w:lvlText w:val="o"/>
      <w:lvlJc w:val="left"/>
      <w:pPr>
        <w:ind w:left="1440" w:hanging="360"/>
      </w:pPr>
      <w:rPr>
        <w:rFonts w:ascii="Courier New" w:hAnsi="Courier New" w:hint="default"/>
      </w:rPr>
    </w:lvl>
    <w:lvl w:ilvl="2" w:tplc="F76A37D8">
      <w:start w:val="1"/>
      <w:numFmt w:val="bullet"/>
      <w:lvlText w:val=""/>
      <w:lvlJc w:val="left"/>
      <w:pPr>
        <w:ind w:left="2160" w:hanging="360"/>
      </w:pPr>
      <w:rPr>
        <w:rFonts w:ascii="Wingdings" w:hAnsi="Wingdings" w:hint="default"/>
      </w:rPr>
    </w:lvl>
    <w:lvl w:ilvl="3" w:tplc="B33474B0">
      <w:start w:val="1"/>
      <w:numFmt w:val="bullet"/>
      <w:lvlText w:val=""/>
      <w:lvlJc w:val="left"/>
      <w:pPr>
        <w:ind w:left="2880" w:hanging="360"/>
      </w:pPr>
      <w:rPr>
        <w:rFonts w:ascii="Symbol" w:hAnsi="Symbol" w:hint="default"/>
      </w:rPr>
    </w:lvl>
    <w:lvl w:ilvl="4" w:tplc="FF4E1BB8">
      <w:start w:val="1"/>
      <w:numFmt w:val="bullet"/>
      <w:lvlText w:val="o"/>
      <w:lvlJc w:val="left"/>
      <w:pPr>
        <w:ind w:left="3600" w:hanging="360"/>
      </w:pPr>
      <w:rPr>
        <w:rFonts w:ascii="Courier New" w:hAnsi="Courier New" w:hint="default"/>
      </w:rPr>
    </w:lvl>
    <w:lvl w:ilvl="5" w:tplc="B674F0F0">
      <w:start w:val="1"/>
      <w:numFmt w:val="bullet"/>
      <w:lvlText w:val=""/>
      <w:lvlJc w:val="left"/>
      <w:pPr>
        <w:ind w:left="4320" w:hanging="360"/>
      </w:pPr>
      <w:rPr>
        <w:rFonts w:ascii="Wingdings" w:hAnsi="Wingdings" w:hint="default"/>
      </w:rPr>
    </w:lvl>
    <w:lvl w:ilvl="6" w:tplc="E5E4F2BE">
      <w:start w:val="1"/>
      <w:numFmt w:val="bullet"/>
      <w:lvlText w:val=""/>
      <w:lvlJc w:val="left"/>
      <w:pPr>
        <w:ind w:left="5040" w:hanging="360"/>
      </w:pPr>
      <w:rPr>
        <w:rFonts w:ascii="Symbol" w:hAnsi="Symbol" w:hint="default"/>
      </w:rPr>
    </w:lvl>
    <w:lvl w:ilvl="7" w:tplc="1840CFB6">
      <w:start w:val="1"/>
      <w:numFmt w:val="bullet"/>
      <w:lvlText w:val="o"/>
      <w:lvlJc w:val="left"/>
      <w:pPr>
        <w:ind w:left="5760" w:hanging="360"/>
      </w:pPr>
      <w:rPr>
        <w:rFonts w:ascii="Courier New" w:hAnsi="Courier New" w:hint="default"/>
      </w:rPr>
    </w:lvl>
    <w:lvl w:ilvl="8" w:tplc="38E4CB86">
      <w:start w:val="1"/>
      <w:numFmt w:val="bullet"/>
      <w:lvlText w:val=""/>
      <w:lvlJc w:val="left"/>
      <w:pPr>
        <w:ind w:left="6480" w:hanging="360"/>
      </w:pPr>
      <w:rPr>
        <w:rFonts w:ascii="Wingdings" w:hAnsi="Wingdings" w:hint="default"/>
      </w:rPr>
    </w:lvl>
  </w:abstractNum>
  <w:abstractNum w:abstractNumId="20" w15:restartNumberingAfterBreak="0">
    <w:nsid w:val="43F70B40"/>
    <w:multiLevelType w:val="hybridMultilevel"/>
    <w:tmpl w:val="E242B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336616"/>
    <w:multiLevelType w:val="hybridMultilevel"/>
    <w:tmpl w:val="579458C0"/>
    <w:lvl w:ilvl="0" w:tplc="1CAE8CC4">
      <w:start w:val="1"/>
      <w:numFmt w:val="lowerLetter"/>
      <w:lvlText w:val="%1."/>
      <w:lvlJc w:val="left"/>
      <w:pPr>
        <w:ind w:left="360" w:hanging="360"/>
      </w:pPr>
      <w:rPr>
        <w:rFonts w:cstheme="minorBid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CE072BE"/>
    <w:multiLevelType w:val="hybridMultilevel"/>
    <w:tmpl w:val="23E6957E"/>
    <w:lvl w:ilvl="0" w:tplc="7B40C308">
      <w:start w:val="1"/>
      <w:numFmt w:val="bullet"/>
      <w:lvlText w:val=""/>
      <w:lvlJc w:val="left"/>
      <w:pPr>
        <w:ind w:left="720" w:hanging="360"/>
      </w:pPr>
      <w:rPr>
        <w:rFonts w:ascii="Symbol" w:hAnsi="Symbol" w:hint="default"/>
      </w:rPr>
    </w:lvl>
    <w:lvl w:ilvl="1" w:tplc="7DCA15D8">
      <w:start w:val="1"/>
      <w:numFmt w:val="bullet"/>
      <w:lvlText w:val="o"/>
      <w:lvlJc w:val="left"/>
      <w:pPr>
        <w:ind w:left="1440" w:hanging="360"/>
      </w:pPr>
      <w:rPr>
        <w:rFonts w:ascii="Courier New" w:hAnsi="Courier New" w:hint="default"/>
      </w:rPr>
    </w:lvl>
    <w:lvl w:ilvl="2" w:tplc="58960778">
      <w:start w:val="1"/>
      <w:numFmt w:val="bullet"/>
      <w:lvlText w:val=""/>
      <w:lvlJc w:val="left"/>
      <w:pPr>
        <w:ind w:left="2160" w:hanging="360"/>
      </w:pPr>
      <w:rPr>
        <w:rFonts w:ascii="Wingdings" w:hAnsi="Wingdings" w:hint="default"/>
      </w:rPr>
    </w:lvl>
    <w:lvl w:ilvl="3" w:tplc="DEA4D82A">
      <w:start w:val="1"/>
      <w:numFmt w:val="bullet"/>
      <w:lvlText w:val=""/>
      <w:lvlJc w:val="left"/>
      <w:pPr>
        <w:ind w:left="2880" w:hanging="360"/>
      </w:pPr>
      <w:rPr>
        <w:rFonts w:ascii="Symbol" w:hAnsi="Symbol" w:hint="default"/>
      </w:rPr>
    </w:lvl>
    <w:lvl w:ilvl="4" w:tplc="67A8EE64">
      <w:start w:val="1"/>
      <w:numFmt w:val="bullet"/>
      <w:lvlText w:val="o"/>
      <w:lvlJc w:val="left"/>
      <w:pPr>
        <w:ind w:left="3600" w:hanging="360"/>
      </w:pPr>
      <w:rPr>
        <w:rFonts w:ascii="Courier New" w:hAnsi="Courier New" w:hint="default"/>
      </w:rPr>
    </w:lvl>
    <w:lvl w:ilvl="5" w:tplc="1E3A1FE4">
      <w:start w:val="1"/>
      <w:numFmt w:val="bullet"/>
      <w:lvlText w:val=""/>
      <w:lvlJc w:val="left"/>
      <w:pPr>
        <w:ind w:left="4320" w:hanging="360"/>
      </w:pPr>
      <w:rPr>
        <w:rFonts w:ascii="Wingdings" w:hAnsi="Wingdings" w:hint="default"/>
      </w:rPr>
    </w:lvl>
    <w:lvl w:ilvl="6" w:tplc="CFA0C64C">
      <w:start w:val="1"/>
      <w:numFmt w:val="bullet"/>
      <w:lvlText w:val=""/>
      <w:lvlJc w:val="left"/>
      <w:pPr>
        <w:ind w:left="5040" w:hanging="360"/>
      </w:pPr>
      <w:rPr>
        <w:rFonts w:ascii="Symbol" w:hAnsi="Symbol" w:hint="default"/>
      </w:rPr>
    </w:lvl>
    <w:lvl w:ilvl="7" w:tplc="D5C0E3EA">
      <w:start w:val="1"/>
      <w:numFmt w:val="bullet"/>
      <w:lvlText w:val="o"/>
      <w:lvlJc w:val="left"/>
      <w:pPr>
        <w:ind w:left="5760" w:hanging="360"/>
      </w:pPr>
      <w:rPr>
        <w:rFonts w:ascii="Courier New" w:hAnsi="Courier New" w:hint="default"/>
      </w:rPr>
    </w:lvl>
    <w:lvl w:ilvl="8" w:tplc="2FD211CC">
      <w:start w:val="1"/>
      <w:numFmt w:val="bullet"/>
      <w:lvlText w:val=""/>
      <w:lvlJc w:val="left"/>
      <w:pPr>
        <w:ind w:left="6480" w:hanging="360"/>
      </w:pPr>
      <w:rPr>
        <w:rFonts w:ascii="Wingdings" w:hAnsi="Wingdings" w:hint="default"/>
      </w:rPr>
    </w:lvl>
  </w:abstractNum>
  <w:abstractNum w:abstractNumId="23" w15:restartNumberingAfterBreak="0">
    <w:nsid w:val="4F361561"/>
    <w:multiLevelType w:val="hybridMultilevel"/>
    <w:tmpl w:val="FFFFFFFF"/>
    <w:lvl w:ilvl="0" w:tplc="E3A83470">
      <w:start w:val="1"/>
      <w:numFmt w:val="lowerLetter"/>
      <w:lvlText w:val="%1."/>
      <w:lvlJc w:val="left"/>
      <w:pPr>
        <w:ind w:left="720" w:hanging="360"/>
      </w:pPr>
    </w:lvl>
    <w:lvl w:ilvl="1" w:tplc="1ED682D2">
      <w:start w:val="1"/>
      <w:numFmt w:val="lowerLetter"/>
      <w:lvlText w:val="%2."/>
      <w:lvlJc w:val="left"/>
      <w:pPr>
        <w:ind w:left="1440" w:hanging="360"/>
      </w:pPr>
    </w:lvl>
    <w:lvl w:ilvl="2" w:tplc="448AE602">
      <w:start w:val="1"/>
      <w:numFmt w:val="lowerRoman"/>
      <w:lvlText w:val="%3."/>
      <w:lvlJc w:val="right"/>
      <w:pPr>
        <w:ind w:left="2160" w:hanging="180"/>
      </w:pPr>
    </w:lvl>
    <w:lvl w:ilvl="3" w:tplc="5D6E9FFA">
      <w:start w:val="1"/>
      <w:numFmt w:val="decimal"/>
      <w:lvlText w:val="%4."/>
      <w:lvlJc w:val="left"/>
      <w:pPr>
        <w:ind w:left="2880" w:hanging="360"/>
      </w:pPr>
    </w:lvl>
    <w:lvl w:ilvl="4" w:tplc="DB3645EE">
      <w:start w:val="1"/>
      <w:numFmt w:val="lowerLetter"/>
      <w:lvlText w:val="%5."/>
      <w:lvlJc w:val="left"/>
      <w:pPr>
        <w:ind w:left="3600" w:hanging="360"/>
      </w:pPr>
    </w:lvl>
    <w:lvl w:ilvl="5" w:tplc="06D8E1AC">
      <w:start w:val="1"/>
      <w:numFmt w:val="lowerRoman"/>
      <w:lvlText w:val="%6."/>
      <w:lvlJc w:val="right"/>
      <w:pPr>
        <w:ind w:left="4320" w:hanging="180"/>
      </w:pPr>
    </w:lvl>
    <w:lvl w:ilvl="6" w:tplc="0A48EDD4">
      <w:start w:val="1"/>
      <w:numFmt w:val="decimal"/>
      <w:lvlText w:val="%7."/>
      <w:lvlJc w:val="left"/>
      <w:pPr>
        <w:ind w:left="5040" w:hanging="360"/>
      </w:pPr>
    </w:lvl>
    <w:lvl w:ilvl="7" w:tplc="8F6E07BA">
      <w:start w:val="1"/>
      <w:numFmt w:val="lowerLetter"/>
      <w:lvlText w:val="%8."/>
      <w:lvlJc w:val="left"/>
      <w:pPr>
        <w:ind w:left="5760" w:hanging="360"/>
      </w:pPr>
    </w:lvl>
    <w:lvl w:ilvl="8" w:tplc="E6640948">
      <w:start w:val="1"/>
      <w:numFmt w:val="lowerRoman"/>
      <w:lvlText w:val="%9."/>
      <w:lvlJc w:val="right"/>
      <w:pPr>
        <w:ind w:left="6480" w:hanging="180"/>
      </w:pPr>
    </w:lvl>
  </w:abstractNum>
  <w:abstractNum w:abstractNumId="24" w15:restartNumberingAfterBreak="0">
    <w:nsid w:val="5799537D"/>
    <w:multiLevelType w:val="hybridMultilevel"/>
    <w:tmpl w:val="3D8A5F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5262B4"/>
    <w:multiLevelType w:val="hybridMultilevel"/>
    <w:tmpl w:val="FFFFFFFF"/>
    <w:lvl w:ilvl="0" w:tplc="BB0A02B8">
      <w:start w:val="1"/>
      <w:numFmt w:val="decimal"/>
      <w:lvlText w:val="%1."/>
      <w:lvlJc w:val="left"/>
      <w:pPr>
        <w:ind w:left="720" w:hanging="360"/>
      </w:pPr>
    </w:lvl>
    <w:lvl w:ilvl="1" w:tplc="AD5E89BC">
      <w:start w:val="1"/>
      <w:numFmt w:val="lowerLetter"/>
      <w:lvlText w:val="%2."/>
      <w:lvlJc w:val="left"/>
      <w:pPr>
        <w:ind w:left="1440" w:hanging="360"/>
      </w:pPr>
    </w:lvl>
    <w:lvl w:ilvl="2" w:tplc="5CEE8BFA">
      <w:start w:val="1"/>
      <w:numFmt w:val="lowerRoman"/>
      <w:lvlText w:val="%3."/>
      <w:lvlJc w:val="right"/>
      <w:pPr>
        <w:ind w:left="2160" w:hanging="180"/>
      </w:pPr>
    </w:lvl>
    <w:lvl w:ilvl="3" w:tplc="68A27274">
      <w:start w:val="1"/>
      <w:numFmt w:val="decimal"/>
      <w:lvlText w:val="%4."/>
      <w:lvlJc w:val="left"/>
      <w:pPr>
        <w:ind w:left="2880" w:hanging="360"/>
      </w:pPr>
    </w:lvl>
    <w:lvl w:ilvl="4" w:tplc="3C226FE6">
      <w:start w:val="1"/>
      <w:numFmt w:val="lowerLetter"/>
      <w:lvlText w:val="%5."/>
      <w:lvlJc w:val="left"/>
      <w:pPr>
        <w:ind w:left="3600" w:hanging="360"/>
      </w:pPr>
    </w:lvl>
    <w:lvl w:ilvl="5" w:tplc="359E6E32">
      <w:start w:val="1"/>
      <w:numFmt w:val="lowerRoman"/>
      <w:lvlText w:val="%6."/>
      <w:lvlJc w:val="right"/>
      <w:pPr>
        <w:ind w:left="4320" w:hanging="180"/>
      </w:pPr>
    </w:lvl>
    <w:lvl w:ilvl="6" w:tplc="E83A9AF6">
      <w:start w:val="1"/>
      <w:numFmt w:val="decimal"/>
      <w:lvlText w:val="%7."/>
      <w:lvlJc w:val="left"/>
      <w:pPr>
        <w:ind w:left="5040" w:hanging="360"/>
      </w:pPr>
    </w:lvl>
    <w:lvl w:ilvl="7" w:tplc="74427C7C">
      <w:start w:val="1"/>
      <w:numFmt w:val="lowerLetter"/>
      <w:lvlText w:val="%8."/>
      <w:lvlJc w:val="left"/>
      <w:pPr>
        <w:ind w:left="5760" w:hanging="360"/>
      </w:pPr>
    </w:lvl>
    <w:lvl w:ilvl="8" w:tplc="06AA1122">
      <w:start w:val="1"/>
      <w:numFmt w:val="lowerRoman"/>
      <w:lvlText w:val="%9."/>
      <w:lvlJc w:val="right"/>
      <w:pPr>
        <w:ind w:left="6480" w:hanging="180"/>
      </w:pPr>
    </w:lvl>
  </w:abstractNum>
  <w:abstractNum w:abstractNumId="26" w15:restartNumberingAfterBreak="0">
    <w:nsid w:val="5E2613F8"/>
    <w:multiLevelType w:val="hybridMultilevel"/>
    <w:tmpl w:val="B560BC20"/>
    <w:lvl w:ilvl="0" w:tplc="31BC82F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852826"/>
    <w:multiLevelType w:val="multilevel"/>
    <w:tmpl w:val="D5D288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6D965A2"/>
    <w:multiLevelType w:val="hybridMultilevel"/>
    <w:tmpl w:val="94BA3E70"/>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C40559"/>
    <w:multiLevelType w:val="multilevel"/>
    <w:tmpl w:val="AFB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C4E12"/>
    <w:multiLevelType w:val="hybridMultilevel"/>
    <w:tmpl w:val="AE0A4552"/>
    <w:lvl w:ilvl="0" w:tplc="10090017">
      <w:start w:val="1"/>
      <w:numFmt w:val="lowerLetter"/>
      <w:lvlText w:val="%1)"/>
      <w:lvlJc w:val="left"/>
      <w:pPr>
        <w:ind w:left="578"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31" w15:restartNumberingAfterBreak="0">
    <w:nsid w:val="73B9532E"/>
    <w:multiLevelType w:val="hybridMultilevel"/>
    <w:tmpl w:val="A93CC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5"/>
  </w:num>
  <w:num w:numId="4">
    <w:abstractNumId w:val="11"/>
  </w:num>
  <w:num w:numId="5">
    <w:abstractNumId w:val="16"/>
  </w:num>
  <w:num w:numId="6">
    <w:abstractNumId w:val="22"/>
  </w:num>
  <w:num w:numId="7">
    <w:abstractNumId w:val="21"/>
  </w:num>
  <w:num w:numId="8">
    <w:abstractNumId w:val="19"/>
  </w:num>
  <w:num w:numId="9">
    <w:abstractNumId w:val="1"/>
  </w:num>
  <w:num w:numId="10">
    <w:abstractNumId w:val="27"/>
  </w:num>
  <w:num w:numId="11">
    <w:abstractNumId w:val="4"/>
  </w:num>
  <w:num w:numId="12">
    <w:abstractNumId w:val="24"/>
  </w:num>
  <w:num w:numId="13">
    <w:abstractNumId w:val="20"/>
  </w:num>
  <w:num w:numId="14">
    <w:abstractNumId w:val="0"/>
  </w:num>
  <w:num w:numId="15">
    <w:abstractNumId w:val="7"/>
  </w:num>
  <w:num w:numId="16">
    <w:abstractNumId w:val="9"/>
  </w:num>
  <w:num w:numId="17">
    <w:abstractNumId w:val="31"/>
  </w:num>
  <w:num w:numId="18">
    <w:abstractNumId w:val="8"/>
  </w:num>
  <w:num w:numId="19">
    <w:abstractNumId w:val="29"/>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26"/>
  </w:num>
  <w:num w:numId="37">
    <w:abstractNumId w:val="15"/>
  </w:num>
  <w:num w:numId="38">
    <w:abstractNumId w:val="12"/>
  </w:num>
  <w:num w:numId="39">
    <w:abstractNumId w:val="18"/>
  </w:num>
  <w:num w:numId="40">
    <w:abstractNumId w:val="28"/>
  </w:num>
  <w:num w:numId="41">
    <w:abstractNumId w:val="6"/>
  </w:num>
  <w:num w:numId="42">
    <w:abstractNumId w:val="30"/>
  </w:num>
  <w:num w:numId="43">
    <w:abstractNumId w:val="14"/>
  </w:num>
  <w:num w:numId="44">
    <w:abstractNumId w:val="13"/>
  </w:num>
  <w:num w:numId="45">
    <w:abstractNumId w:val="2"/>
  </w:num>
  <w:num w:numId="4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02"/>
    <w:rsid w:val="00002053"/>
    <w:rsid w:val="0000213A"/>
    <w:rsid w:val="000036E7"/>
    <w:rsid w:val="00003900"/>
    <w:rsid w:val="00003A1A"/>
    <w:rsid w:val="00003D1A"/>
    <w:rsid w:val="0000477D"/>
    <w:rsid w:val="00004A75"/>
    <w:rsid w:val="00005A46"/>
    <w:rsid w:val="00005C30"/>
    <w:rsid w:val="00005F7C"/>
    <w:rsid w:val="0000756E"/>
    <w:rsid w:val="00007C96"/>
    <w:rsid w:val="00010D54"/>
    <w:rsid w:val="00011DF7"/>
    <w:rsid w:val="00011FD0"/>
    <w:rsid w:val="000125BE"/>
    <w:rsid w:val="00014C49"/>
    <w:rsid w:val="00015093"/>
    <w:rsid w:val="00015DE7"/>
    <w:rsid w:val="0001679F"/>
    <w:rsid w:val="00016920"/>
    <w:rsid w:val="00020083"/>
    <w:rsid w:val="000200E2"/>
    <w:rsid w:val="0002104D"/>
    <w:rsid w:val="00021709"/>
    <w:rsid w:val="00022C4B"/>
    <w:rsid w:val="00023051"/>
    <w:rsid w:val="000250EF"/>
    <w:rsid w:val="00025AB5"/>
    <w:rsid w:val="00026916"/>
    <w:rsid w:val="00026F36"/>
    <w:rsid w:val="000339FE"/>
    <w:rsid w:val="0003400D"/>
    <w:rsid w:val="0003440A"/>
    <w:rsid w:val="000347BB"/>
    <w:rsid w:val="00035199"/>
    <w:rsid w:val="0003561D"/>
    <w:rsid w:val="000361D7"/>
    <w:rsid w:val="00036351"/>
    <w:rsid w:val="00040097"/>
    <w:rsid w:val="0004031A"/>
    <w:rsid w:val="00040710"/>
    <w:rsid w:val="000420DA"/>
    <w:rsid w:val="00042C1E"/>
    <w:rsid w:val="0004324A"/>
    <w:rsid w:val="0004370C"/>
    <w:rsid w:val="00043D1E"/>
    <w:rsid w:val="000445E4"/>
    <w:rsid w:val="00044F05"/>
    <w:rsid w:val="00045140"/>
    <w:rsid w:val="0004587A"/>
    <w:rsid w:val="000470CB"/>
    <w:rsid w:val="00050A11"/>
    <w:rsid w:val="00051500"/>
    <w:rsid w:val="0005241D"/>
    <w:rsid w:val="00052591"/>
    <w:rsid w:val="000545D1"/>
    <w:rsid w:val="00054A95"/>
    <w:rsid w:val="00054F6B"/>
    <w:rsid w:val="00056B9D"/>
    <w:rsid w:val="0005753B"/>
    <w:rsid w:val="000601CF"/>
    <w:rsid w:val="000614B4"/>
    <w:rsid w:val="00064528"/>
    <w:rsid w:val="00064DCA"/>
    <w:rsid w:val="0006551F"/>
    <w:rsid w:val="00066545"/>
    <w:rsid w:val="00066A56"/>
    <w:rsid w:val="00066D6C"/>
    <w:rsid w:val="000700C9"/>
    <w:rsid w:val="000716B5"/>
    <w:rsid w:val="000720C8"/>
    <w:rsid w:val="00074ECE"/>
    <w:rsid w:val="0007534C"/>
    <w:rsid w:val="0007576E"/>
    <w:rsid w:val="000762CE"/>
    <w:rsid w:val="000762DD"/>
    <w:rsid w:val="0007632B"/>
    <w:rsid w:val="0007694B"/>
    <w:rsid w:val="00076BEF"/>
    <w:rsid w:val="0007741E"/>
    <w:rsid w:val="000776CC"/>
    <w:rsid w:val="0007BB0C"/>
    <w:rsid w:val="00080203"/>
    <w:rsid w:val="0008028B"/>
    <w:rsid w:val="00080391"/>
    <w:rsid w:val="00080D19"/>
    <w:rsid w:val="0008127E"/>
    <w:rsid w:val="00081D88"/>
    <w:rsid w:val="0008302F"/>
    <w:rsid w:val="00083D82"/>
    <w:rsid w:val="00083EF4"/>
    <w:rsid w:val="000844B9"/>
    <w:rsid w:val="000866CC"/>
    <w:rsid w:val="00086826"/>
    <w:rsid w:val="0009067D"/>
    <w:rsid w:val="000910F5"/>
    <w:rsid w:val="0009171E"/>
    <w:rsid w:val="00091772"/>
    <w:rsid w:val="00091E89"/>
    <w:rsid w:val="00091FE6"/>
    <w:rsid w:val="00092454"/>
    <w:rsid w:val="00092AA1"/>
    <w:rsid w:val="00094247"/>
    <w:rsid w:val="00094CCB"/>
    <w:rsid w:val="000965FD"/>
    <w:rsid w:val="00096ABB"/>
    <w:rsid w:val="00096C83"/>
    <w:rsid w:val="000A22FD"/>
    <w:rsid w:val="000A38BA"/>
    <w:rsid w:val="000A3CC2"/>
    <w:rsid w:val="000A4DC5"/>
    <w:rsid w:val="000A5AE5"/>
    <w:rsid w:val="000A60F5"/>
    <w:rsid w:val="000A68B4"/>
    <w:rsid w:val="000A69ED"/>
    <w:rsid w:val="000A73A0"/>
    <w:rsid w:val="000A7DD0"/>
    <w:rsid w:val="000A7F83"/>
    <w:rsid w:val="000B1605"/>
    <w:rsid w:val="000B2194"/>
    <w:rsid w:val="000B2409"/>
    <w:rsid w:val="000B25D6"/>
    <w:rsid w:val="000B30EA"/>
    <w:rsid w:val="000B3809"/>
    <w:rsid w:val="000B4CB6"/>
    <w:rsid w:val="000B6F5B"/>
    <w:rsid w:val="000B7175"/>
    <w:rsid w:val="000B76C4"/>
    <w:rsid w:val="000B788C"/>
    <w:rsid w:val="000B7AB5"/>
    <w:rsid w:val="000C012D"/>
    <w:rsid w:val="000C0F67"/>
    <w:rsid w:val="000C1DEE"/>
    <w:rsid w:val="000C215F"/>
    <w:rsid w:val="000C2791"/>
    <w:rsid w:val="000C30BF"/>
    <w:rsid w:val="000C3BF1"/>
    <w:rsid w:val="000C4C13"/>
    <w:rsid w:val="000C5302"/>
    <w:rsid w:val="000C546B"/>
    <w:rsid w:val="000C6A85"/>
    <w:rsid w:val="000C7564"/>
    <w:rsid w:val="000C7B9D"/>
    <w:rsid w:val="000D0853"/>
    <w:rsid w:val="000D08A9"/>
    <w:rsid w:val="000D0E13"/>
    <w:rsid w:val="000D1711"/>
    <w:rsid w:val="000D28CA"/>
    <w:rsid w:val="000D4DE7"/>
    <w:rsid w:val="000D5084"/>
    <w:rsid w:val="000D53D5"/>
    <w:rsid w:val="000D5704"/>
    <w:rsid w:val="000D6642"/>
    <w:rsid w:val="000D73D1"/>
    <w:rsid w:val="000D7598"/>
    <w:rsid w:val="000E0B40"/>
    <w:rsid w:val="000E1D9C"/>
    <w:rsid w:val="000E269B"/>
    <w:rsid w:val="000E2E93"/>
    <w:rsid w:val="000E30D4"/>
    <w:rsid w:val="000E32FD"/>
    <w:rsid w:val="000E4BC9"/>
    <w:rsid w:val="000E4C75"/>
    <w:rsid w:val="000E5782"/>
    <w:rsid w:val="000E682F"/>
    <w:rsid w:val="000E690D"/>
    <w:rsid w:val="000EF066"/>
    <w:rsid w:val="000F0046"/>
    <w:rsid w:val="000F00EB"/>
    <w:rsid w:val="000F046C"/>
    <w:rsid w:val="000F1126"/>
    <w:rsid w:val="000F1CE9"/>
    <w:rsid w:val="000F24FB"/>
    <w:rsid w:val="000F2785"/>
    <w:rsid w:val="000F4606"/>
    <w:rsid w:val="000F4CB3"/>
    <w:rsid w:val="000F5578"/>
    <w:rsid w:val="000F56DF"/>
    <w:rsid w:val="000F5D08"/>
    <w:rsid w:val="000F5F14"/>
    <w:rsid w:val="000F5FCE"/>
    <w:rsid w:val="000F63FD"/>
    <w:rsid w:val="000F666F"/>
    <w:rsid w:val="000F6EDA"/>
    <w:rsid w:val="000F74F2"/>
    <w:rsid w:val="000F77DC"/>
    <w:rsid w:val="00100A75"/>
    <w:rsid w:val="00101F00"/>
    <w:rsid w:val="001026DD"/>
    <w:rsid w:val="001031F2"/>
    <w:rsid w:val="001036F7"/>
    <w:rsid w:val="0010438D"/>
    <w:rsid w:val="0010563C"/>
    <w:rsid w:val="00105953"/>
    <w:rsid w:val="00106AE0"/>
    <w:rsid w:val="00107557"/>
    <w:rsid w:val="00111E40"/>
    <w:rsid w:val="00112C53"/>
    <w:rsid w:val="00112FA4"/>
    <w:rsid w:val="001139DA"/>
    <w:rsid w:val="00114270"/>
    <w:rsid w:val="001147DE"/>
    <w:rsid w:val="0011511B"/>
    <w:rsid w:val="001157F9"/>
    <w:rsid w:val="00116636"/>
    <w:rsid w:val="00120C47"/>
    <w:rsid w:val="00120D5D"/>
    <w:rsid w:val="001217BC"/>
    <w:rsid w:val="00121A47"/>
    <w:rsid w:val="00122464"/>
    <w:rsid w:val="00122CBA"/>
    <w:rsid w:val="00123164"/>
    <w:rsid w:val="00123E48"/>
    <w:rsid w:val="00123EB5"/>
    <w:rsid w:val="00124CE9"/>
    <w:rsid w:val="00125352"/>
    <w:rsid w:val="00125A3F"/>
    <w:rsid w:val="00125CB6"/>
    <w:rsid w:val="00125F1A"/>
    <w:rsid w:val="00126894"/>
    <w:rsid w:val="00126A42"/>
    <w:rsid w:val="00126A82"/>
    <w:rsid w:val="00127D02"/>
    <w:rsid w:val="00127E05"/>
    <w:rsid w:val="0013083D"/>
    <w:rsid w:val="00130EC0"/>
    <w:rsid w:val="00131796"/>
    <w:rsid w:val="001324C7"/>
    <w:rsid w:val="00132B52"/>
    <w:rsid w:val="00132E2A"/>
    <w:rsid w:val="00132FE2"/>
    <w:rsid w:val="00133204"/>
    <w:rsid w:val="00134A6D"/>
    <w:rsid w:val="00134B68"/>
    <w:rsid w:val="001370EA"/>
    <w:rsid w:val="00137888"/>
    <w:rsid w:val="001378F7"/>
    <w:rsid w:val="00140802"/>
    <w:rsid w:val="00140E80"/>
    <w:rsid w:val="00141561"/>
    <w:rsid w:val="00141771"/>
    <w:rsid w:val="001420D7"/>
    <w:rsid w:val="00142515"/>
    <w:rsid w:val="001433BD"/>
    <w:rsid w:val="00143687"/>
    <w:rsid w:val="0014392D"/>
    <w:rsid w:val="00144301"/>
    <w:rsid w:val="00144468"/>
    <w:rsid w:val="00144C32"/>
    <w:rsid w:val="00144EF0"/>
    <w:rsid w:val="00145D20"/>
    <w:rsid w:val="0015209E"/>
    <w:rsid w:val="0015246A"/>
    <w:rsid w:val="00152CCE"/>
    <w:rsid w:val="00153087"/>
    <w:rsid w:val="001540F1"/>
    <w:rsid w:val="00154892"/>
    <w:rsid w:val="00154B5B"/>
    <w:rsid w:val="00155433"/>
    <w:rsid w:val="001558B7"/>
    <w:rsid w:val="00155E43"/>
    <w:rsid w:val="00155F8C"/>
    <w:rsid w:val="0015665D"/>
    <w:rsid w:val="00156C4A"/>
    <w:rsid w:val="00157BD9"/>
    <w:rsid w:val="00160295"/>
    <w:rsid w:val="00160843"/>
    <w:rsid w:val="001608AB"/>
    <w:rsid w:val="001608C4"/>
    <w:rsid w:val="00163DBB"/>
    <w:rsid w:val="00164F47"/>
    <w:rsid w:val="0016572C"/>
    <w:rsid w:val="00165E5F"/>
    <w:rsid w:val="00165EB4"/>
    <w:rsid w:val="0016655D"/>
    <w:rsid w:val="00166689"/>
    <w:rsid w:val="0016745D"/>
    <w:rsid w:val="00170601"/>
    <w:rsid w:val="00171A13"/>
    <w:rsid w:val="001735B9"/>
    <w:rsid w:val="001738BA"/>
    <w:rsid w:val="00173BF2"/>
    <w:rsid w:val="00173FC0"/>
    <w:rsid w:val="0017422F"/>
    <w:rsid w:val="00175059"/>
    <w:rsid w:val="0017560E"/>
    <w:rsid w:val="00175DDA"/>
    <w:rsid w:val="00176873"/>
    <w:rsid w:val="00180AC6"/>
    <w:rsid w:val="00181277"/>
    <w:rsid w:val="00181609"/>
    <w:rsid w:val="001826A8"/>
    <w:rsid w:val="00182EB6"/>
    <w:rsid w:val="001837EE"/>
    <w:rsid w:val="00184F7B"/>
    <w:rsid w:val="00185502"/>
    <w:rsid w:val="00186BED"/>
    <w:rsid w:val="00187C1C"/>
    <w:rsid w:val="00190ACA"/>
    <w:rsid w:val="00190F4F"/>
    <w:rsid w:val="00191BC9"/>
    <w:rsid w:val="0019268E"/>
    <w:rsid w:val="00193536"/>
    <w:rsid w:val="00193592"/>
    <w:rsid w:val="00193595"/>
    <w:rsid w:val="0019418A"/>
    <w:rsid w:val="0019581F"/>
    <w:rsid w:val="00197043"/>
    <w:rsid w:val="001973BE"/>
    <w:rsid w:val="001A064A"/>
    <w:rsid w:val="001A07B3"/>
    <w:rsid w:val="001A154E"/>
    <w:rsid w:val="001A18B3"/>
    <w:rsid w:val="001A4EC8"/>
    <w:rsid w:val="001A4F33"/>
    <w:rsid w:val="001A5D4A"/>
    <w:rsid w:val="001A6966"/>
    <w:rsid w:val="001A750D"/>
    <w:rsid w:val="001B1239"/>
    <w:rsid w:val="001B1515"/>
    <w:rsid w:val="001B23C6"/>
    <w:rsid w:val="001B2489"/>
    <w:rsid w:val="001B3443"/>
    <w:rsid w:val="001B5E07"/>
    <w:rsid w:val="001B7B3F"/>
    <w:rsid w:val="001B7CAA"/>
    <w:rsid w:val="001C0FCD"/>
    <w:rsid w:val="001C136D"/>
    <w:rsid w:val="001C1C74"/>
    <w:rsid w:val="001C25D1"/>
    <w:rsid w:val="001C2AFB"/>
    <w:rsid w:val="001C4957"/>
    <w:rsid w:val="001C5752"/>
    <w:rsid w:val="001C6486"/>
    <w:rsid w:val="001C64F9"/>
    <w:rsid w:val="001C6915"/>
    <w:rsid w:val="001C6E28"/>
    <w:rsid w:val="001C7392"/>
    <w:rsid w:val="001D08C4"/>
    <w:rsid w:val="001D2187"/>
    <w:rsid w:val="001D21A6"/>
    <w:rsid w:val="001D2FCA"/>
    <w:rsid w:val="001D365E"/>
    <w:rsid w:val="001D3926"/>
    <w:rsid w:val="001D5768"/>
    <w:rsid w:val="001D70F6"/>
    <w:rsid w:val="001D7B2A"/>
    <w:rsid w:val="001E1FBC"/>
    <w:rsid w:val="001E22CA"/>
    <w:rsid w:val="001E2A57"/>
    <w:rsid w:val="001E3629"/>
    <w:rsid w:val="001E37B8"/>
    <w:rsid w:val="001E3F76"/>
    <w:rsid w:val="001E5248"/>
    <w:rsid w:val="001E5D57"/>
    <w:rsid w:val="001E5E5C"/>
    <w:rsid w:val="001E6935"/>
    <w:rsid w:val="001E6997"/>
    <w:rsid w:val="001E7095"/>
    <w:rsid w:val="001F0889"/>
    <w:rsid w:val="001F0936"/>
    <w:rsid w:val="001F0E51"/>
    <w:rsid w:val="001F2324"/>
    <w:rsid w:val="001F25D4"/>
    <w:rsid w:val="001F29A4"/>
    <w:rsid w:val="001F3968"/>
    <w:rsid w:val="001F4E11"/>
    <w:rsid w:val="001F51D8"/>
    <w:rsid w:val="001F5306"/>
    <w:rsid w:val="001F64E6"/>
    <w:rsid w:val="001F658A"/>
    <w:rsid w:val="001F70A1"/>
    <w:rsid w:val="001F71F3"/>
    <w:rsid w:val="001F7830"/>
    <w:rsid w:val="00200456"/>
    <w:rsid w:val="0020151E"/>
    <w:rsid w:val="002016E1"/>
    <w:rsid w:val="002029A4"/>
    <w:rsid w:val="002033A7"/>
    <w:rsid w:val="002033CD"/>
    <w:rsid w:val="002038C9"/>
    <w:rsid w:val="002042DA"/>
    <w:rsid w:val="00204916"/>
    <w:rsid w:val="00205B08"/>
    <w:rsid w:val="00207456"/>
    <w:rsid w:val="00207C8E"/>
    <w:rsid w:val="00210023"/>
    <w:rsid w:val="002102C7"/>
    <w:rsid w:val="00210562"/>
    <w:rsid w:val="00211FD1"/>
    <w:rsid w:val="00212208"/>
    <w:rsid w:val="00212CDE"/>
    <w:rsid w:val="0021391D"/>
    <w:rsid w:val="002142B8"/>
    <w:rsid w:val="002153D7"/>
    <w:rsid w:val="002163B3"/>
    <w:rsid w:val="00216714"/>
    <w:rsid w:val="00216969"/>
    <w:rsid w:val="00216E67"/>
    <w:rsid w:val="00217629"/>
    <w:rsid w:val="00217BAD"/>
    <w:rsid w:val="00217D93"/>
    <w:rsid w:val="0022065F"/>
    <w:rsid w:val="00220D7D"/>
    <w:rsid w:val="002217B9"/>
    <w:rsid w:val="00221A80"/>
    <w:rsid w:val="00223EFF"/>
    <w:rsid w:val="00225112"/>
    <w:rsid w:val="00225530"/>
    <w:rsid w:val="002267D1"/>
    <w:rsid w:val="00226FEE"/>
    <w:rsid w:val="00227088"/>
    <w:rsid w:val="00227638"/>
    <w:rsid w:val="00227BEA"/>
    <w:rsid w:val="00230093"/>
    <w:rsid w:val="00230D27"/>
    <w:rsid w:val="00231957"/>
    <w:rsid w:val="0023251E"/>
    <w:rsid w:val="00232799"/>
    <w:rsid w:val="00232F84"/>
    <w:rsid w:val="002340B5"/>
    <w:rsid w:val="002344A0"/>
    <w:rsid w:val="00234BDE"/>
    <w:rsid w:val="00234D79"/>
    <w:rsid w:val="002359A5"/>
    <w:rsid w:val="00235F29"/>
    <w:rsid w:val="00236EEE"/>
    <w:rsid w:val="00237126"/>
    <w:rsid w:val="0023777E"/>
    <w:rsid w:val="00240107"/>
    <w:rsid w:val="002411DB"/>
    <w:rsid w:val="00241E52"/>
    <w:rsid w:val="00243432"/>
    <w:rsid w:val="00243AE0"/>
    <w:rsid w:val="00243D13"/>
    <w:rsid w:val="00244159"/>
    <w:rsid w:val="00244EBA"/>
    <w:rsid w:val="0024502D"/>
    <w:rsid w:val="0024535D"/>
    <w:rsid w:val="002461E2"/>
    <w:rsid w:val="002463F0"/>
    <w:rsid w:val="00246BA6"/>
    <w:rsid w:val="002473E5"/>
    <w:rsid w:val="00247BEA"/>
    <w:rsid w:val="00247C12"/>
    <w:rsid w:val="002501D7"/>
    <w:rsid w:val="002513D3"/>
    <w:rsid w:val="00251F8C"/>
    <w:rsid w:val="002520F2"/>
    <w:rsid w:val="0025220F"/>
    <w:rsid w:val="002534D8"/>
    <w:rsid w:val="00253545"/>
    <w:rsid w:val="0025372B"/>
    <w:rsid w:val="00253981"/>
    <w:rsid w:val="002547C3"/>
    <w:rsid w:val="002564F2"/>
    <w:rsid w:val="00256784"/>
    <w:rsid w:val="00257465"/>
    <w:rsid w:val="00262429"/>
    <w:rsid w:val="00263947"/>
    <w:rsid w:val="0026396D"/>
    <w:rsid w:val="00263E1E"/>
    <w:rsid w:val="00264000"/>
    <w:rsid w:val="002655A3"/>
    <w:rsid w:val="00265D55"/>
    <w:rsid w:val="00266155"/>
    <w:rsid w:val="00267E28"/>
    <w:rsid w:val="002701FF"/>
    <w:rsid w:val="00270935"/>
    <w:rsid w:val="00271095"/>
    <w:rsid w:val="002710C2"/>
    <w:rsid w:val="00271F4B"/>
    <w:rsid w:val="0027200A"/>
    <w:rsid w:val="0027219B"/>
    <w:rsid w:val="002724A5"/>
    <w:rsid w:val="00272B8E"/>
    <w:rsid w:val="00273474"/>
    <w:rsid w:val="00273631"/>
    <w:rsid w:val="002739C0"/>
    <w:rsid w:val="00274762"/>
    <w:rsid w:val="00275770"/>
    <w:rsid w:val="00275A21"/>
    <w:rsid w:val="00276039"/>
    <w:rsid w:val="00276082"/>
    <w:rsid w:val="002760F4"/>
    <w:rsid w:val="0027720E"/>
    <w:rsid w:val="00277333"/>
    <w:rsid w:val="0028114F"/>
    <w:rsid w:val="00281B32"/>
    <w:rsid w:val="00282877"/>
    <w:rsid w:val="00284E06"/>
    <w:rsid w:val="00284F37"/>
    <w:rsid w:val="00286F22"/>
    <w:rsid w:val="00287000"/>
    <w:rsid w:val="00287767"/>
    <w:rsid w:val="002901A5"/>
    <w:rsid w:val="002908A4"/>
    <w:rsid w:val="00290AED"/>
    <w:rsid w:val="0029380B"/>
    <w:rsid w:val="00293D10"/>
    <w:rsid w:val="00293ED1"/>
    <w:rsid w:val="00294C52"/>
    <w:rsid w:val="002953A0"/>
    <w:rsid w:val="00296179"/>
    <w:rsid w:val="0029654B"/>
    <w:rsid w:val="00296A38"/>
    <w:rsid w:val="002976E9"/>
    <w:rsid w:val="00297F97"/>
    <w:rsid w:val="002A0AF7"/>
    <w:rsid w:val="002A0EE8"/>
    <w:rsid w:val="002A12FE"/>
    <w:rsid w:val="002A13FB"/>
    <w:rsid w:val="002A1D56"/>
    <w:rsid w:val="002A36AD"/>
    <w:rsid w:val="002A386E"/>
    <w:rsid w:val="002A3ACA"/>
    <w:rsid w:val="002A3AEF"/>
    <w:rsid w:val="002A3C40"/>
    <w:rsid w:val="002A3D58"/>
    <w:rsid w:val="002A3D7E"/>
    <w:rsid w:val="002A4264"/>
    <w:rsid w:val="002A5FFF"/>
    <w:rsid w:val="002A6335"/>
    <w:rsid w:val="002A6498"/>
    <w:rsid w:val="002A672B"/>
    <w:rsid w:val="002A714F"/>
    <w:rsid w:val="002A7467"/>
    <w:rsid w:val="002A776A"/>
    <w:rsid w:val="002B026C"/>
    <w:rsid w:val="002B0AB5"/>
    <w:rsid w:val="002B0F09"/>
    <w:rsid w:val="002B1143"/>
    <w:rsid w:val="002B1264"/>
    <w:rsid w:val="002B1D2A"/>
    <w:rsid w:val="002B2310"/>
    <w:rsid w:val="002B26BC"/>
    <w:rsid w:val="002B28BC"/>
    <w:rsid w:val="002B3027"/>
    <w:rsid w:val="002B3768"/>
    <w:rsid w:val="002B3D81"/>
    <w:rsid w:val="002B4B7F"/>
    <w:rsid w:val="002B64C4"/>
    <w:rsid w:val="002B757B"/>
    <w:rsid w:val="002B7DE6"/>
    <w:rsid w:val="002C00CD"/>
    <w:rsid w:val="002C1FFF"/>
    <w:rsid w:val="002C3191"/>
    <w:rsid w:val="002C3F98"/>
    <w:rsid w:val="002C4AD0"/>
    <w:rsid w:val="002C4B04"/>
    <w:rsid w:val="002C508A"/>
    <w:rsid w:val="002C5873"/>
    <w:rsid w:val="002C7316"/>
    <w:rsid w:val="002C7D78"/>
    <w:rsid w:val="002D2878"/>
    <w:rsid w:val="002D2951"/>
    <w:rsid w:val="002D3A5C"/>
    <w:rsid w:val="002D4107"/>
    <w:rsid w:val="002D4680"/>
    <w:rsid w:val="002D479E"/>
    <w:rsid w:val="002D496A"/>
    <w:rsid w:val="002D54E5"/>
    <w:rsid w:val="002D6110"/>
    <w:rsid w:val="002D6AD3"/>
    <w:rsid w:val="002D709E"/>
    <w:rsid w:val="002D716E"/>
    <w:rsid w:val="002E015C"/>
    <w:rsid w:val="002E1240"/>
    <w:rsid w:val="002E1902"/>
    <w:rsid w:val="002E21D3"/>
    <w:rsid w:val="002E25CC"/>
    <w:rsid w:val="002E32BD"/>
    <w:rsid w:val="002E3580"/>
    <w:rsid w:val="002E4B11"/>
    <w:rsid w:val="002E5830"/>
    <w:rsid w:val="002E5841"/>
    <w:rsid w:val="002E60A7"/>
    <w:rsid w:val="002E63B6"/>
    <w:rsid w:val="002E6611"/>
    <w:rsid w:val="002E6FBD"/>
    <w:rsid w:val="002E71C6"/>
    <w:rsid w:val="002E7F61"/>
    <w:rsid w:val="002F10E0"/>
    <w:rsid w:val="002F289F"/>
    <w:rsid w:val="002F3375"/>
    <w:rsid w:val="002F40AE"/>
    <w:rsid w:val="002F4AFF"/>
    <w:rsid w:val="002F4FFA"/>
    <w:rsid w:val="002F5C41"/>
    <w:rsid w:val="002F6639"/>
    <w:rsid w:val="002F71B6"/>
    <w:rsid w:val="0030030E"/>
    <w:rsid w:val="003006AD"/>
    <w:rsid w:val="00300C7F"/>
    <w:rsid w:val="00300EEC"/>
    <w:rsid w:val="00301F21"/>
    <w:rsid w:val="00304853"/>
    <w:rsid w:val="003048DC"/>
    <w:rsid w:val="00304CF7"/>
    <w:rsid w:val="00305681"/>
    <w:rsid w:val="003057D2"/>
    <w:rsid w:val="00306356"/>
    <w:rsid w:val="003065DD"/>
    <w:rsid w:val="00306726"/>
    <w:rsid w:val="003067EF"/>
    <w:rsid w:val="00307D39"/>
    <w:rsid w:val="00310A4D"/>
    <w:rsid w:val="00310AC0"/>
    <w:rsid w:val="00311418"/>
    <w:rsid w:val="0031179A"/>
    <w:rsid w:val="00311979"/>
    <w:rsid w:val="00311BB3"/>
    <w:rsid w:val="00311F12"/>
    <w:rsid w:val="00311F63"/>
    <w:rsid w:val="003124FB"/>
    <w:rsid w:val="00313C10"/>
    <w:rsid w:val="00313D7C"/>
    <w:rsid w:val="00313EAF"/>
    <w:rsid w:val="00315985"/>
    <w:rsid w:val="00316131"/>
    <w:rsid w:val="003203DE"/>
    <w:rsid w:val="00322251"/>
    <w:rsid w:val="0032310C"/>
    <w:rsid w:val="003231AD"/>
    <w:rsid w:val="0032473B"/>
    <w:rsid w:val="00326B13"/>
    <w:rsid w:val="0032731F"/>
    <w:rsid w:val="00330D15"/>
    <w:rsid w:val="00331588"/>
    <w:rsid w:val="00331757"/>
    <w:rsid w:val="00331A94"/>
    <w:rsid w:val="003326DE"/>
    <w:rsid w:val="00333A00"/>
    <w:rsid w:val="00335178"/>
    <w:rsid w:val="0033526B"/>
    <w:rsid w:val="0033609E"/>
    <w:rsid w:val="00337729"/>
    <w:rsid w:val="003379BD"/>
    <w:rsid w:val="00337A1A"/>
    <w:rsid w:val="00337AEB"/>
    <w:rsid w:val="00337EDE"/>
    <w:rsid w:val="003405C8"/>
    <w:rsid w:val="00340CEC"/>
    <w:rsid w:val="00345136"/>
    <w:rsid w:val="00345A97"/>
    <w:rsid w:val="003464E0"/>
    <w:rsid w:val="0034687C"/>
    <w:rsid w:val="00350795"/>
    <w:rsid w:val="003519D8"/>
    <w:rsid w:val="003526AC"/>
    <w:rsid w:val="003532C7"/>
    <w:rsid w:val="003537F1"/>
    <w:rsid w:val="00353DA1"/>
    <w:rsid w:val="00353FBD"/>
    <w:rsid w:val="00354730"/>
    <w:rsid w:val="003555D7"/>
    <w:rsid w:val="00355E42"/>
    <w:rsid w:val="003564B7"/>
    <w:rsid w:val="00360ACD"/>
    <w:rsid w:val="00360C99"/>
    <w:rsid w:val="00361A62"/>
    <w:rsid w:val="0036300A"/>
    <w:rsid w:val="003639A1"/>
    <w:rsid w:val="00365223"/>
    <w:rsid w:val="003656E0"/>
    <w:rsid w:val="00365DB0"/>
    <w:rsid w:val="00366890"/>
    <w:rsid w:val="00366DE9"/>
    <w:rsid w:val="0036788B"/>
    <w:rsid w:val="00369E7E"/>
    <w:rsid w:val="00370817"/>
    <w:rsid w:val="003715FF"/>
    <w:rsid w:val="003716EB"/>
    <w:rsid w:val="003718BD"/>
    <w:rsid w:val="00371D0A"/>
    <w:rsid w:val="00372500"/>
    <w:rsid w:val="003727F0"/>
    <w:rsid w:val="003737D7"/>
    <w:rsid w:val="00373EE5"/>
    <w:rsid w:val="00374494"/>
    <w:rsid w:val="00374948"/>
    <w:rsid w:val="00374C54"/>
    <w:rsid w:val="00374D27"/>
    <w:rsid w:val="00374D81"/>
    <w:rsid w:val="003750AF"/>
    <w:rsid w:val="00376161"/>
    <w:rsid w:val="0037652D"/>
    <w:rsid w:val="00376ED7"/>
    <w:rsid w:val="00377622"/>
    <w:rsid w:val="0037784F"/>
    <w:rsid w:val="00377AF6"/>
    <w:rsid w:val="00383B75"/>
    <w:rsid w:val="00383E67"/>
    <w:rsid w:val="0038447D"/>
    <w:rsid w:val="003859C0"/>
    <w:rsid w:val="00386031"/>
    <w:rsid w:val="003861CD"/>
    <w:rsid w:val="00386309"/>
    <w:rsid w:val="00386603"/>
    <w:rsid w:val="003874D5"/>
    <w:rsid w:val="00390A5F"/>
    <w:rsid w:val="00390B91"/>
    <w:rsid w:val="003913DF"/>
    <w:rsid w:val="00391BD9"/>
    <w:rsid w:val="003931EC"/>
    <w:rsid w:val="0039363F"/>
    <w:rsid w:val="0039557C"/>
    <w:rsid w:val="00395624"/>
    <w:rsid w:val="00396C5A"/>
    <w:rsid w:val="00397F80"/>
    <w:rsid w:val="003A0C59"/>
    <w:rsid w:val="003A1727"/>
    <w:rsid w:val="003A2C86"/>
    <w:rsid w:val="003A3741"/>
    <w:rsid w:val="003A386B"/>
    <w:rsid w:val="003A5786"/>
    <w:rsid w:val="003A5F0C"/>
    <w:rsid w:val="003A6075"/>
    <w:rsid w:val="003A6285"/>
    <w:rsid w:val="003A6F8F"/>
    <w:rsid w:val="003A7277"/>
    <w:rsid w:val="003A79FC"/>
    <w:rsid w:val="003A7D07"/>
    <w:rsid w:val="003A7E40"/>
    <w:rsid w:val="003B0178"/>
    <w:rsid w:val="003B0BDE"/>
    <w:rsid w:val="003B1386"/>
    <w:rsid w:val="003B2AD8"/>
    <w:rsid w:val="003B367B"/>
    <w:rsid w:val="003B3BB8"/>
    <w:rsid w:val="003B462A"/>
    <w:rsid w:val="003B4952"/>
    <w:rsid w:val="003C031D"/>
    <w:rsid w:val="003C0C2F"/>
    <w:rsid w:val="003C2B61"/>
    <w:rsid w:val="003C2CD1"/>
    <w:rsid w:val="003C3290"/>
    <w:rsid w:val="003C39EA"/>
    <w:rsid w:val="003C3A29"/>
    <w:rsid w:val="003C3EB9"/>
    <w:rsid w:val="003C482C"/>
    <w:rsid w:val="003C4872"/>
    <w:rsid w:val="003C49FE"/>
    <w:rsid w:val="003C58FD"/>
    <w:rsid w:val="003C5CC1"/>
    <w:rsid w:val="003C6756"/>
    <w:rsid w:val="003C6993"/>
    <w:rsid w:val="003C69B3"/>
    <w:rsid w:val="003C6C3B"/>
    <w:rsid w:val="003C7C40"/>
    <w:rsid w:val="003D16A6"/>
    <w:rsid w:val="003D332E"/>
    <w:rsid w:val="003D5BAC"/>
    <w:rsid w:val="003D74E6"/>
    <w:rsid w:val="003E0117"/>
    <w:rsid w:val="003E01E3"/>
    <w:rsid w:val="003E052F"/>
    <w:rsid w:val="003E0D0E"/>
    <w:rsid w:val="003E17AF"/>
    <w:rsid w:val="003E2045"/>
    <w:rsid w:val="003E466C"/>
    <w:rsid w:val="003E46F0"/>
    <w:rsid w:val="003E4923"/>
    <w:rsid w:val="003E4B88"/>
    <w:rsid w:val="003E58A9"/>
    <w:rsid w:val="003E5D38"/>
    <w:rsid w:val="003E7425"/>
    <w:rsid w:val="003F0953"/>
    <w:rsid w:val="003F0D0C"/>
    <w:rsid w:val="003F1301"/>
    <w:rsid w:val="003F1EEC"/>
    <w:rsid w:val="003F2269"/>
    <w:rsid w:val="003F2BFC"/>
    <w:rsid w:val="003F39F8"/>
    <w:rsid w:val="003F3E0B"/>
    <w:rsid w:val="003F454E"/>
    <w:rsid w:val="003F6414"/>
    <w:rsid w:val="003F68D9"/>
    <w:rsid w:val="003F6D73"/>
    <w:rsid w:val="003F6DC0"/>
    <w:rsid w:val="003F7EFE"/>
    <w:rsid w:val="00401423"/>
    <w:rsid w:val="00401A68"/>
    <w:rsid w:val="00402D01"/>
    <w:rsid w:val="004031A8"/>
    <w:rsid w:val="00403D48"/>
    <w:rsid w:val="00405155"/>
    <w:rsid w:val="00405399"/>
    <w:rsid w:val="00405485"/>
    <w:rsid w:val="004057B2"/>
    <w:rsid w:val="0040653B"/>
    <w:rsid w:val="0040720A"/>
    <w:rsid w:val="0040745D"/>
    <w:rsid w:val="004076A6"/>
    <w:rsid w:val="0040773E"/>
    <w:rsid w:val="00407822"/>
    <w:rsid w:val="0041014B"/>
    <w:rsid w:val="0041056A"/>
    <w:rsid w:val="00410F07"/>
    <w:rsid w:val="0041168E"/>
    <w:rsid w:val="0041169E"/>
    <w:rsid w:val="00413213"/>
    <w:rsid w:val="004139D0"/>
    <w:rsid w:val="00413BDB"/>
    <w:rsid w:val="00415150"/>
    <w:rsid w:val="0041589B"/>
    <w:rsid w:val="004160E6"/>
    <w:rsid w:val="0041707A"/>
    <w:rsid w:val="00417BB5"/>
    <w:rsid w:val="00417D2A"/>
    <w:rsid w:val="00420722"/>
    <w:rsid w:val="00421038"/>
    <w:rsid w:val="00422D66"/>
    <w:rsid w:val="00422DB7"/>
    <w:rsid w:val="00422F34"/>
    <w:rsid w:val="00424A16"/>
    <w:rsid w:val="00425611"/>
    <w:rsid w:val="004260A8"/>
    <w:rsid w:val="004272CC"/>
    <w:rsid w:val="004276A4"/>
    <w:rsid w:val="0042783B"/>
    <w:rsid w:val="004300D5"/>
    <w:rsid w:val="004300F5"/>
    <w:rsid w:val="004308F4"/>
    <w:rsid w:val="0043174D"/>
    <w:rsid w:val="004319F4"/>
    <w:rsid w:val="00435C72"/>
    <w:rsid w:val="00435E20"/>
    <w:rsid w:val="004363BD"/>
    <w:rsid w:val="0043658A"/>
    <w:rsid w:val="00437741"/>
    <w:rsid w:val="00440C0A"/>
    <w:rsid w:val="0044134B"/>
    <w:rsid w:val="004417B3"/>
    <w:rsid w:val="00441FCE"/>
    <w:rsid w:val="00443ED5"/>
    <w:rsid w:val="00444121"/>
    <w:rsid w:val="00444979"/>
    <w:rsid w:val="00445A5D"/>
    <w:rsid w:val="00445FDA"/>
    <w:rsid w:val="0044610A"/>
    <w:rsid w:val="00446C1A"/>
    <w:rsid w:val="00447301"/>
    <w:rsid w:val="00447653"/>
    <w:rsid w:val="00447E65"/>
    <w:rsid w:val="00451315"/>
    <w:rsid w:val="0045132E"/>
    <w:rsid w:val="00451FD7"/>
    <w:rsid w:val="00453AFE"/>
    <w:rsid w:val="004542A8"/>
    <w:rsid w:val="0045554F"/>
    <w:rsid w:val="00455ABD"/>
    <w:rsid w:val="004563AC"/>
    <w:rsid w:val="004566C3"/>
    <w:rsid w:val="0045799D"/>
    <w:rsid w:val="00462A0E"/>
    <w:rsid w:val="00464823"/>
    <w:rsid w:val="00464CAF"/>
    <w:rsid w:val="00464DA5"/>
    <w:rsid w:val="00465C3B"/>
    <w:rsid w:val="00465E55"/>
    <w:rsid w:val="004664BC"/>
    <w:rsid w:val="00466855"/>
    <w:rsid w:val="00466C3A"/>
    <w:rsid w:val="00466CD4"/>
    <w:rsid w:val="00467695"/>
    <w:rsid w:val="004701AF"/>
    <w:rsid w:val="0047049E"/>
    <w:rsid w:val="004712BF"/>
    <w:rsid w:val="00471A31"/>
    <w:rsid w:val="00472027"/>
    <w:rsid w:val="004726B1"/>
    <w:rsid w:val="00473057"/>
    <w:rsid w:val="004739BB"/>
    <w:rsid w:val="00473B35"/>
    <w:rsid w:val="00473D41"/>
    <w:rsid w:val="0047497F"/>
    <w:rsid w:val="004749EF"/>
    <w:rsid w:val="00474F0E"/>
    <w:rsid w:val="004753F2"/>
    <w:rsid w:val="00475422"/>
    <w:rsid w:val="0047577B"/>
    <w:rsid w:val="00475D0C"/>
    <w:rsid w:val="00475FB1"/>
    <w:rsid w:val="00476673"/>
    <w:rsid w:val="004766EC"/>
    <w:rsid w:val="00476BB2"/>
    <w:rsid w:val="00480FC7"/>
    <w:rsid w:val="0048194B"/>
    <w:rsid w:val="00481D2E"/>
    <w:rsid w:val="00482A11"/>
    <w:rsid w:val="00483345"/>
    <w:rsid w:val="00483D75"/>
    <w:rsid w:val="00483F60"/>
    <w:rsid w:val="004845A4"/>
    <w:rsid w:val="00484866"/>
    <w:rsid w:val="00484FBA"/>
    <w:rsid w:val="00485C80"/>
    <w:rsid w:val="00486B87"/>
    <w:rsid w:val="004876B7"/>
    <w:rsid w:val="00487ED3"/>
    <w:rsid w:val="004900D1"/>
    <w:rsid w:val="00490AD9"/>
    <w:rsid w:val="00491030"/>
    <w:rsid w:val="00491A2F"/>
    <w:rsid w:val="004944B5"/>
    <w:rsid w:val="00494503"/>
    <w:rsid w:val="00494888"/>
    <w:rsid w:val="00494A6D"/>
    <w:rsid w:val="0049621F"/>
    <w:rsid w:val="004963DC"/>
    <w:rsid w:val="0049676D"/>
    <w:rsid w:val="00496ED8"/>
    <w:rsid w:val="004975C8"/>
    <w:rsid w:val="00497CBE"/>
    <w:rsid w:val="00497CD7"/>
    <w:rsid w:val="004A34DC"/>
    <w:rsid w:val="004A48B6"/>
    <w:rsid w:val="004A4A55"/>
    <w:rsid w:val="004A53F7"/>
    <w:rsid w:val="004A5A2F"/>
    <w:rsid w:val="004A5D84"/>
    <w:rsid w:val="004A5EB9"/>
    <w:rsid w:val="004A61B4"/>
    <w:rsid w:val="004A6B75"/>
    <w:rsid w:val="004A7081"/>
    <w:rsid w:val="004A7197"/>
    <w:rsid w:val="004A7ACA"/>
    <w:rsid w:val="004B0B15"/>
    <w:rsid w:val="004B1337"/>
    <w:rsid w:val="004B1D3D"/>
    <w:rsid w:val="004B1D57"/>
    <w:rsid w:val="004B1EBC"/>
    <w:rsid w:val="004B22EB"/>
    <w:rsid w:val="004B24C3"/>
    <w:rsid w:val="004B2FAE"/>
    <w:rsid w:val="004B35D5"/>
    <w:rsid w:val="004B384E"/>
    <w:rsid w:val="004B4025"/>
    <w:rsid w:val="004B4305"/>
    <w:rsid w:val="004B613D"/>
    <w:rsid w:val="004B62CE"/>
    <w:rsid w:val="004B7039"/>
    <w:rsid w:val="004B7174"/>
    <w:rsid w:val="004B79D4"/>
    <w:rsid w:val="004C006A"/>
    <w:rsid w:val="004C09F5"/>
    <w:rsid w:val="004C120E"/>
    <w:rsid w:val="004C1A5F"/>
    <w:rsid w:val="004C1A74"/>
    <w:rsid w:val="004C2179"/>
    <w:rsid w:val="004C2335"/>
    <w:rsid w:val="004C2C83"/>
    <w:rsid w:val="004C37DD"/>
    <w:rsid w:val="004C4FF4"/>
    <w:rsid w:val="004C55D2"/>
    <w:rsid w:val="004C5C8E"/>
    <w:rsid w:val="004C5FA5"/>
    <w:rsid w:val="004C73D1"/>
    <w:rsid w:val="004D0D76"/>
    <w:rsid w:val="004D1674"/>
    <w:rsid w:val="004D330A"/>
    <w:rsid w:val="004D464B"/>
    <w:rsid w:val="004D47E8"/>
    <w:rsid w:val="004D4B55"/>
    <w:rsid w:val="004D53EF"/>
    <w:rsid w:val="004D56EF"/>
    <w:rsid w:val="004E000F"/>
    <w:rsid w:val="004E0A99"/>
    <w:rsid w:val="004E2728"/>
    <w:rsid w:val="004E2E6D"/>
    <w:rsid w:val="004E2F64"/>
    <w:rsid w:val="004E3246"/>
    <w:rsid w:val="004E3D39"/>
    <w:rsid w:val="004E5164"/>
    <w:rsid w:val="004E71B9"/>
    <w:rsid w:val="004E7F38"/>
    <w:rsid w:val="004F0AB6"/>
    <w:rsid w:val="004F0B5B"/>
    <w:rsid w:val="004F2599"/>
    <w:rsid w:val="004F2BE2"/>
    <w:rsid w:val="004F346A"/>
    <w:rsid w:val="004F34B8"/>
    <w:rsid w:val="004F37F3"/>
    <w:rsid w:val="004F3F07"/>
    <w:rsid w:val="004F4288"/>
    <w:rsid w:val="004F42A8"/>
    <w:rsid w:val="004F4607"/>
    <w:rsid w:val="004F6787"/>
    <w:rsid w:val="004F733F"/>
    <w:rsid w:val="004F7575"/>
    <w:rsid w:val="004F78C5"/>
    <w:rsid w:val="004F7A8E"/>
    <w:rsid w:val="00500EE6"/>
    <w:rsid w:val="00501A54"/>
    <w:rsid w:val="00502CBE"/>
    <w:rsid w:val="00503797"/>
    <w:rsid w:val="00504385"/>
    <w:rsid w:val="00504F79"/>
    <w:rsid w:val="00505A9B"/>
    <w:rsid w:val="005068FE"/>
    <w:rsid w:val="005072AF"/>
    <w:rsid w:val="00507432"/>
    <w:rsid w:val="005078C0"/>
    <w:rsid w:val="0051039D"/>
    <w:rsid w:val="00510BD1"/>
    <w:rsid w:val="005111CC"/>
    <w:rsid w:val="00511689"/>
    <w:rsid w:val="00512636"/>
    <w:rsid w:val="0051284B"/>
    <w:rsid w:val="0051315C"/>
    <w:rsid w:val="0051356B"/>
    <w:rsid w:val="0051483D"/>
    <w:rsid w:val="00515CDF"/>
    <w:rsid w:val="00515F8E"/>
    <w:rsid w:val="00517D71"/>
    <w:rsid w:val="005210B5"/>
    <w:rsid w:val="005213B5"/>
    <w:rsid w:val="005220FB"/>
    <w:rsid w:val="00522723"/>
    <w:rsid w:val="00522E1F"/>
    <w:rsid w:val="005231BC"/>
    <w:rsid w:val="005252FC"/>
    <w:rsid w:val="0053011F"/>
    <w:rsid w:val="0053190A"/>
    <w:rsid w:val="00531AF2"/>
    <w:rsid w:val="00531B44"/>
    <w:rsid w:val="00531B50"/>
    <w:rsid w:val="00533545"/>
    <w:rsid w:val="00535151"/>
    <w:rsid w:val="00535805"/>
    <w:rsid w:val="00535C01"/>
    <w:rsid w:val="00535C9F"/>
    <w:rsid w:val="00536EFA"/>
    <w:rsid w:val="00537447"/>
    <w:rsid w:val="005379F7"/>
    <w:rsid w:val="00540C5B"/>
    <w:rsid w:val="0054101F"/>
    <w:rsid w:val="00541ADD"/>
    <w:rsid w:val="00541DAC"/>
    <w:rsid w:val="00542A2D"/>
    <w:rsid w:val="00542E37"/>
    <w:rsid w:val="00542E3F"/>
    <w:rsid w:val="0054332C"/>
    <w:rsid w:val="0054480C"/>
    <w:rsid w:val="00545EBD"/>
    <w:rsid w:val="005470B3"/>
    <w:rsid w:val="005471B4"/>
    <w:rsid w:val="00547949"/>
    <w:rsid w:val="00550514"/>
    <w:rsid w:val="00550CE1"/>
    <w:rsid w:val="00550EFC"/>
    <w:rsid w:val="00552EF5"/>
    <w:rsid w:val="00552F79"/>
    <w:rsid w:val="0055454C"/>
    <w:rsid w:val="00554B63"/>
    <w:rsid w:val="00555381"/>
    <w:rsid w:val="005554AC"/>
    <w:rsid w:val="005555B6"/>
    <w:rsid w:val="0055771F"/>
    <w:rsid w:val="005578CF"/>
    <w:rsid w:val="00557A9A"/>
    <w:rsid w:val="00561538"/>
    <w:rsid w:val="00561795"/>
    <w:rsid w:val="00563313"/>
    <w:rsid w:val="00563508"/>
    <w:rsid w:val="00563772"/>
    <w:rsid w:val="00563AEA"/>
    <w:rsid w:val="00565669"/>
    <w:rsid w:val="00566886"/>
    <w:rsid w:val="00567177"/>
    <w:rsid w:val="0057100C"/>
    <w:rsid w:val="0057241F"/>
    <w:rsid w:val="005743C0"/>
    <w:rsid w:val="00574DAC"/>
    <w:rsid w:val="005753E6"/>
    <w:rsid w:val="00575A23"/>
    <w:rsid w:val="00576573"/>
    <w:rsid w:val="00576727"/>
    <w:rsid w:val="00576A02"/>
    <w:rsid w:val="00577AE2"/>
    <w:rsid w:val="00577D42"/>
    <w:rsid w:val="00577E2F"/>
    <w:rsid w:val="005802D7"/>
    <w:rsid w:val="00580C0B"/>
    <w:rsid w:val="005817A4"/>
    <w:rsid w:val="00581FAC"/>
    <w:rsid w:val="005821BD"/>
    <w:rsid w:val="00582442"/>
    <w:rsid w:val="00582F9E"/>
    <w:rsid w:val="0058354A"/>
    <w:rsid w:val="00584255"/>
    <w:rsid w:val="00584676"/>
    <w:rsid w:val="00585952"/>
    <w:rsid w:val="005862A1"/>
    <w:rsid w:val="00586BF6"/>
    <w:rsid w:val="00587F14"/>
    <w:rsid w:val="00591299"/>
    <w:rsid w:val="00592192"/>
    <w:rsid w:val="005927F2"/>
    <w:rsid w:val="00593248"/>
    <w:rsid w:val="005937AB"/>
    <w:rsid w:val="005948A7"/>
    <w:rsid w:val="005957C9"/>
    <w:rsid w:val="00595B18"/>
    <w:rsid w:val="00597442"/>
    <w:rsid w:val="00597DBB"/>
    <w:rsid w:val="005A0A84"/>
    <w:rsid w:val="005A1DD3"/>
    <w:rsid w:val="005A1F3E"/>
    <w:rsid w:val="005A29FE"/>
    <w:rsid w:val="005A2CD1"/>
    <w:rsid w:val="005A3019"/>
    <w:rsid w:val="005A51FF"/>
    <w:rsid w:val="005A53D2"/>
    <w:rsid w:val="005A628E"/>
    <w:rsid w:val="005A6CB0"/>
    <w:rsid w:val="005A6EE6"/>
    <w:rsid w:val="005B0FC7"/>
    <w:rsid w:val="005B138C"/>
    <w:rsid w:val="005B1749"/>
    <w:rsid w:val="005B1F0E"/>
    <w:rsid w:val="005B2291"/>
    <w:rsid w:val="005B24CC"/>
    <w:rsid w:val="005B486B"/>
    <w:rsid w:val="005B51FB"/>
    <w:rsid w:val="005B6548"/>
    <w:rsid w:val="005B6AAE"/>
    <w:rsid w:val="005B71C7"/>
    <w:rsid w:val="005B71D9"/>
    <w:rsid w:val="005B7C4F"/>
    <w:rsid w:val="005B7F55"/>
    <w:rsid w:val="005C09AA"/>
    <w:rsid w:val="005C2FCB"/>
    <w:rsid w:val="005C3470"/>
    <w:rsid w:val="005C366F"/>
    <w:rsid w:val="005C4E1F"/>
    <w:rsid w:val="005C4E6A"/>
    <w:rsid w:val="005C58E6"/>
    <w:rsid w:val="005C59A4"/>
    <w:rsid w:val="005C63BF"/>
    <w:rsid w:val="005C6ECD"/>
    <w:rsid w:val="005C7630"/>
    <w:rsid w:val="005C7BEA"/>
    <w:rsid w:val="005C7FBE"/>
    <w:rsid w:val="005D1599"/>
    <w:rsid w:val="005D2273"/>
    <w:rsid w:val="005D3319"/>
    <w:rsid w:val="005D3E78"/>
    <w:rsid w:val="005D3F01"/>
    <w:rsid w:val="005D4014"/>
    <w:rsid w:val="005D4038"/>
    <w:rsid w:val="005D45CB"/>
    <w:rsid w:val="005D45EF"/>
    <w:rsid w:val="005D51BE"/>
    <w:rsid w:val="005D56B9"/>
    <w:rsid w:val="005D679D"/>
    <w:rsid w:val="005E0132"/>
    <w:rsid w:val="005E25C3"/>
    <w:rsid w:val="005E281F"/>
    <w:rsid w:val="005E3A72"/>
    <w:rsid w:val="005E3D8A"/>
    <w:rsid w:val="005E5107"/>
    <w:rsid w:val="005E6BB8"/>
    <w:rsid w:val="005E6EED"/>
    <w:rsid w:val="005E74C1"/>
    <w:rsid w:val="005E7592"/>
    <w:rsid w:val="005F00C5"/>
    <w:rsid w:val="005F0CE3"/>
    <w:rsid w:val="005F126F"/>
    <w:rsid w:val="005F1819"/>
    <w:rsid w:val="005F1C8E"/>
    <w:rsid w:val="005F2B8D"/>
    <w:rsid w:val="005F2B9C"/>
    <w:rsid w:val="005F5C0E"/>
    <w:rsid w:val="005F68FA"/>
    <w:rsid w:val="005F7BD8"/>
    <w:rsid w:val="00601858"/>
    <w:rsid w:val="0060191D"/>
    <w:rsid w:val="00602E93"/>
    <w:rsid w:val="0060321E"/>
    <w:rsid w:val="00603C40"/>
    <w:rsid w:val="00604D93"/>
    <w:rsid w:val="006068AE"/>
    <w:rsid w:val="00606CB1"/>
    <w:rsid w:val="0061220B"/>
    <w:rsid w:val="00612BB6"/>
    <w:rsid w:val="006136A3"/>
    <w:rsid w:val="00614FAE"/>
    <w:rsid w:val="00617620"/>
    <w:rsid w:val="00617DBD"/>
    <w:rsid w:val="00621009"/>
    <w:rsid w:val="0062117B"/>
    <w:rsid w:val="00622266"/>
    <w:rsid w:val="0062284C"/>
    <w:rsid w:val="00623005"/>
    <w:rsid w:val="00623509"/>
    <w:rsid w:val="00623C85"/>
    <w:rsid w:val="00623CC9"/>
    <w:rsid w:val="00625A2E"/>
    <w:rsid w:val="0062623B"/>
    <w:rsid w:val="00626B6D"/>
    <w:rsid w:val="00626CEB"/>
    <w:rsid w:val="006278B3"/>
    <w:rsid w:val="00627983"/>
    <w:rsid w:val="00630372"/>
    <w:rsid w:val="00631FD9"/>
    <w:rsid w:val="0063376A"/>
    <w:rsid w:val="00633C65"/>
    <w:rsid w:val="0063518E"/>
    <w:rsid w:val="0063522D"/>
    <w:rsid w:val="00635992"/>
    <w:rsid w:val="00635BAD"/>
    <w:rsid w:val="00635D46"/>
    <w:rsid w:val="00636513"/>
    <w:rsid w:val="00637634"/>
    <w:rsid w:val="00637773"/>
    <w:rsid w:val="00637DFC"/>
    <w:rsid w:val="00640CB5"/>
    <w:rsid w:val="0064125F"/>
    <w:rsid w:val="006417A2"/>
    <w:rsid w:val="00641A94"/>
    <w:rsid w:val="006420A6"/>
    <w:rsid w:val="00642339"/>
    <w:rsid w:val="00643469"/>
    <w:rsid w:val="006439DF"/>
    <w:rsid w:val="006443D2"/>
    <w:rsid w:val="006446D6"/>
    <w:rsid w:val="006448BD"/>
    <w:rsid w:val="00644CD6"/>
    <w:rsid w:val="00645040"/>
    <w:rsid w:val="00645A96"/>
    <w:rsid w:val="00646308"/>
    <w:rsid w:val="00650068"/>
    <w:rsid w:val="00650E3E"/>
    <w:rsid w:val="006517B7"/>
    <w:rsid w:val="0065213F"/>
    <w:rsid w:val="00652F90"/>
    <w:rsid w:val="0065365F"/>
    <w:rsid w:val="00653C5D"/>
    <w:rsid w:val="00653EBC"/>
    <w:rsid w:val="00653F4B"/>
    <w:rsid w:val="0065665B"/>
    <w:rsid w:val="0065734B"/>
    <w:rsid w:val="00663FD4"/>
    <w:rsid w:val="00664634"/>
    <w:rsid w:val="006655BC"/>
    <w:rsid w:val="0066684F"/>
    <w:rsid w:val="006717FC"/>
    <w:rsid w:val="00673B5F"/>
    <w:rsid w:val="006764AE"/>
    <w:rsid w:val="006769D9"/>
    <w:rsid w:val="00676BEF"/>
    <w:rsid w:val="00676E47"/>
    <w:rsid w:val="00677616"/>
    <w:rsid w:val="00677F2C"/>
    <w:rsid w:val="006804B5"/>
    <w:rsid w:val="006805D9"/>
    <w:rsid w:val="00681D87"/>
    <w:rsid w:val="00682260"/>
    <w:rsid w:val="0068228A"/>
    <w:rsid w:val="0068284C"/>
    <w:rsid w:val="00682941"/>
    <w:rsid w:val="00683174"/>
    <w:rsid w:val="006836D6"/>
    <w:rsid w:val="0068384B"/>
    <w:rsid w:val="00684E07"/>
    <w:rsid w:val="00685AC2"/>
    <w:rsid w:val="00685FAE"/>
    <w:rsid w:val="00686127"/>
    <w:rsid w:val="00686607"/>
    <w:rsid w:val="006868F2"/>
    <w:rsid w:val="00687B97"/>
    <w:rsid w:val="00692376"/>
    <w:rsid w:val="00692B6F"/>
    <w:rsid w:val="00693A2D"/>
    <w:rsid w:val="006942D4"/>
    <w:rsid w:val="0069478B"/>
    <w:rsid w:val="00694CE4"/>
    <w:rsid w:val="006955FA"/>
    <w:rsid w:val="00695A23"/>
    <w:rsid w:val="00695ECB"/>
    <w:rsid w:val="00695EF3"/>
    <w:rsid w:val="006960F9"/>
    <w:rsid w:val="00696768"/>
    <w:rsid w:val="00696CA6"/>
    <w:rsid w:val="00696FD6"/>
    <w:rsid w:val="00697320"/>
    <w:rsid w:val="00697457"/>
    <w:rsid w:val="00697774"/>
    <w:rsid w:val="0069793C"/>
    <w:rsid w:val="006A0CBC"/>
    <w:rsid w:val="006A0E60"/>
    <w:rsid w:val="006A16B2"/>
    <w:rsid w:val="006A29CA"/>
    <w:rsid w:val="006A3C06"/>
    <w:rsid w:val="006A4FF3"/>
    <w:rsid w:val="006A54F7"/>
    <w:rsid w:val="006A55FB"/>
    <w:rsid w:val="006A590C"/>
    <w:rsid w:val="006A5D5D"/>
    <w:rsid w:val="006A6BC0"/>
    <w:rsid w:val="006A74F5"/>
    <w:rsid w:val="006B0837"/>
    <w:rsid w:val="006B09F3"/>
    <w:rsid w:val="006B1776"/>
    <w:rsid w:val="006B1B1C"/>
    <w:rsid w:val="006B20ED"/>
    <w:rsid w:val="006B32BE"/>
    <w:rsid w:val="006B36BC"/>
    <w:rsid w:val="006B3731"/>
    <w:rsid w:val="006B3760"/>
    <w:rsid w:val="006B38CB"/>
    <w:rsid w:val="006B403E"/>
    <w:rsid w:val="006B41C9"/>
    <w:rsid w:val="006B53DB"/>
    <w:rsid w:val="006B551E"/>
    <w:rsid w:val="006B632A"/>
    <w:rsid w:val="006B795D"/>
    <w:rsid w:val="006C06B0"/>
    <w:rsid w:val="006C12B8"/>
    <w:rsid w:val="006C1AE0"/>
    <w:rsid w:val="006C1B2D"/>
    <w:rsid w:val="006C285E"/>
    <w:rsid w:val="006C33F1"/>
    <w:rsid w:val="006C417E"/>
    <w:rsid w:val="006C498F"/>
    <w:rsid w:val="006C5649"/>
    <w:rsid w:val="006C5A50"/>
    <w:rsid w:val="006C632A"/>
    <w:rsid w:val="006C6AD7"/>
    <w:rsid w:val="006C7127"/>
    <w:rsid w:val="006C7420"/>
    <w:rsid w:val="006C7C97"/>
    <w:rsid w:val="006C7E16"/>
    <w:rsid w:val="006D08AD"/>
    <w:rsid w:val="006D0DB7"/>
    <w:rsid w:val="006D1B80"/>
    <w:rsid w:val="006D2B86"/>
    <w:rsid w:val="006D530D"/>
    <w:rsid w:val="006D5E52"/>
    <w:rsid w:val="006D672F"/>
    <w:rsid w:val="006D686B"/>
    <w:rsid w:val="006D6C9B"/>
    <w:rsid w:val="006D7093"/>
    <w:rsid w:val="006D7540"/>
    <w:rsid w:val="006E0232"/>
    <w:rsid w:val="006E036E"/>
    <w:rsid w:val="006E0DB2"/>
    <w:rsid w:val="006E132A"/>
    <w:rsid w:val="006E162F"/>
    <w:rsid w:val="006E3FF4"/>
    <w:rsid w:val="006E4938"/>
    <w:rsid w:val="006E5318"/>
    <w:rsid w:val="006E5C7F"/>
    <w:rsid w:val="006E62D0"/>
    <w:rsid w:val="006E6C08"/>
    <w:rsid w:val="006E6C9C"/>
    <w:rsid w:val="006E7640"/>
    <w:rsid w:val="006E766D"/>
    <w:rsid w:val="006E771A"/>
    <w:rsid w:val="006E7E03"/>
    <w:rsid w:val="006F00C7"/>
    <w:rsid w:val="006F029F"/>
    <w:rsid w:val="006F0BE2"/>
    <w:rsid w:val="006F0C7C"/>
    <w:rsid w:val="006F19FF"/>
    <w:rsid w:val="006F1D5F"/>
    <w:rsid w:val="006F3F48"/>
    <w:rsid w:val="006F3FE5"/>
    <w:rsid w:val="006F5483"/>
    <w:rsid w:val="006F62A5"/>
    <w:rsid w:val="006F68BC"/>
    <w:rsid w:val="006F759B"/>
    <w:rsid w:val="006F7A76"/>
    <w:rsid w:val="00700494"/>
    <w:rsid w:val="0070061B"/>
    <w:rsid w:val="00700708"/>
    <w:rsid w:val="00700F7F"/>
    <w:rsid w:val="00701B79"/>
    <w:rsid w:val="0070251E"/>
    <w:rsid w:val="00704A9C"/>
    <w:rsid w:val="00706B77"/>
    <w:rsid w:val="00710390"/>
    <w:rsid w:val="00710C79"/>
    <w:rsid w:val="007111F4"/>
    <w:rsid w:val="00711FA3"/>
    <w:rsid w:val="007128C7"/>
    <w:rsid w:val="007133E7"/>
    <w:rsid w:val="007134BC"/>
    <w:rsid w:val="00713A7B"/>
    <w:rsid w:val="00713BF2"/>
    <w:rsid w:val="007147EB"/>
    <w:rsid w:val="00715C58"/>
    <w:rsid w:val="0071648C"/>
    <w:rsid w:val="00717501"/>
    <w:rsid w:val="00717594"/>
    <w:rsid w:val="007175C5"/>
    <w:rsid w:val="007176A1"/>
    <w:rsid w:val="00720004"/>
    <w:rsid w:val="007201A0"/>
    <w:rsid w:val="007204BD"/>
    <w:rsid w:val="00722124"/>
    <w:rsid w:val="0072212A"/>
    <w:rsid w:val="007233B0"/>
    <w:rsid w:val="00723411"/>
    <w:rsid w:val="00723BFF"/>
    <w:rsid w:val="00723CC8"/>
    <w:rsid w:val="007253CB"/>
    <w:rsid w:val="0072557A"/>
    <w:rsid w:val="007262F5"/>
    <w:rsid w:val="00727B43"/>
    <w:rsid w:val="00731DDD"/>
    <w:rsid w:val="00731DFB"/>
    <w:rsid w:val="007332D8"/>
    <w:rsid w:val="00733B1A"/>
    <w:rsid w:val="007348A9"/>
    <w:rsid w:val="00734F43"/>
    <w:rsid w:val="00735124"/>
    <w:rsid w:val="0073631E"/>
    <w:rsid w:val="00740038"/>
    <w:rsid w:val="00740E16"/>
    <w:rsid w:val="00741042"/>
    <w:rsid w:val="00741784"/>
    <w:rsid w:val="00741B33"/>
    <w:rsid w:val="00742B75"/>
    <w:rsid w:val="00743006"/>
    <w:rsid w:val="007430B6"/>
    <w:rsid w:val="0074371C"/>
    <w:rsid w:val="007441CF"/>
    <w:rsid w:val="0074483C"/>
    <w:rsid w:val="00744E76"/>
    <w:rsid w:val="00745CB4"/>
    <w:rsid w:val="00746C72"/>
    <w:rsid w:val="00751873"/>
    <w:rsid w:val="007523ED"/>
    <w:rsid w:val="00752997"/>
    <w:rsid w:val="00753289"/>
    <w:rsid w:val="00754512"/>
    <w:rsid w:val="00754D56"/>
    <w:rsid w:val="00754F17"/>
    <w:rsid w:val="007551E5"/>
    <w:rsid w:val="007554BB"/>
    <w:rsid w:val="007567D9"/>
    <w:rsid w:val="00756A21"/>
    <w:rsid w:val="00756D4C"/>
    <w:rsid w:val="00757120"/>
    <w:rsid w:val="00760C8B"/>
    <w:rsid w:val="00760E46"/>
    <w:rsid w:val="00761B23"/>
    <w:rsid w:val="0076211D"/>
    <w:rsid w:val="007628C4"/>
    <w:rsid w:val="007631C4"/>
    <w:rsid w:val="0076527C"/>
    <w:rsid w:val="00765302"/>
    <w:rsid w:val="00765982"/>
    <w:rsid w:val="00765EAC"/>
    <w:rsid w:val="0076648D"/>
    <w:rsid w:val="00766CBC"/>
    <w:rsid w:val="0076768E"/>
    <w:rsid w:val="007676FD"/>
    <w:rsid w:val="00770335"/>
    <w:rsid w:val="00770C0E"/>
    <w:rsid w:val="00772AEF"/>
    <w:rsid w:val="00772C8D"/>
    <w:rsid w:val="00772D58"/>
    <w:rsid w:val="0077322A"/>
    <w:rsid w:val="00773402"/>
    <w:rsid w:val="00773950"/>
    <w:rsid w:val="00774F77"/>
    <w:rsid w:val="0077686E"/>
    <w:rsid w:val="00776893"/>
    <w:rsid w:val="007801D6"/>
    <w:rsid w:val="00780604"/>
    <w:rsid w:val="00780F44"/>
    <w:rsid w:val="00780FC6"/>
    <w:rsid w:val="007812E5"/>
    <w:rsid w:val="0078147B"/>
    <w:rsid w:val="00781695"/>
    <w:rsid w:val="007819A5"/>
    <w:rsid w:val="00782A0A"/>
    <w:rsid w:val="00783157"/>
    <w:rsid w:val="007836A7"/>
    <w:rsid w:val="00783E7A"/>
    <w:rsid w:val="00784332"/>
    <w:rsid w:val="00784B2E"/>
    <w:rsid w:val="00785675"/>
    <w:rsid w:val="007857E6"/>
    <w:rsid w:val="00785A55"/>
    <w:rsid w:val="007861E5"/>
    <w:rsid w:val="007863A2"/>
    <w:rsid w:val="007868E0"/>
    <w:rsid w:val="00787DF9"/>
    <w:rsid w:val="00790253"/>
    <w:rsid w:val="007908E7"/>
    <w:rsid w:val="0079115B"/>
    <w:rsid w:val="00791A88"/>
    <w:rsid w:val="00791F9D"/>
    <w:rsid w:val="0079320D"/>
    <w:rsid w:val="00793530"/>
    <w:rsid w:val="00795BA7"/>
    <w:rsid w:val="00795D6F"/>
    <w:rsid w:val="00795FD4"/>
    <w:rsid w:val="00797108"/>
    <w:rsid w:val="00797A69"/>
    <w:rsid w:val="00797B35"/>
    <w:rsid w:val="00797EDB"/>
    <w:rsid w:val="007A06B1"/>
    <w:rsid w:val="007A0707"/>
    <w:rsid w:val="007A0D34"/>
    <w:rsid w:val="007A15FD"/>
    <w:rsid w:val="007A1D4C"/>
    <w:rsid w:val="007A2267"/>
    <w:rsid w:val="007A2A69"/>
    <w:rsid w:val="007A2A86"/>
    <w:rsid w:val="007A4E28"/>
    <w:rsid w:val="007A4F2E"/>
    <w:rsid w:val="007A53B8"/>
    <w:rsid w:val="007A5415"/>
    <w:rsid w:val="007A564F"/>
    <w:rsid w:val="007A6871"/>
    <w:rsid w:val="007A701B"/>
    <w:rsid w:val="007A7128"/>
    <w:rsid w:val="007A74D4"/>
    <w:rsid w:val="007B0F9C"/>
    <w:rsid w:val="007B11A7"/>
    <w:rsid w:val="007B11F5"/>
    <w:rsid w:val="007B1722"/>
    <w:rsid w:val="007B25E9"/>
    <w:rsid w:val="007B3EEA"/>
    <w:rsid w:val="007B3FB0"/>
    <w:rsid w:val="007B454B"/>
    <w:rsid w:val="007B6327"/>
    <w:rsid w:val="007B69AC"/>
    <w:rsid w:val="007B6B39"/>
    <w:rsid w:val="007B6D05"/>
    <w:rsid w:val="007B6D7D"/>
    <w:rsid w:val="007B7DA2"/>
    <w:rsid w:val="007C1CD2"/>
    <w:rsid w:val="007C1DC0"/>
    <w:rsid w:val="007C2F42"/>
    <w:rsid w:val="007C35B1"/>
    <w:rsid w:val="007C3C15"/>
    <w:rsid w:val="007C3F4B"/>
    <w:rsid w:val="007C686E"/>
    <w:rsid w:val="007C72AC"/>
    <w:rsid w:val="007C75DF"/>
    <w:rsid w:val="007D15B2"/>
    <w:rsid w:val="007D1D6E"/>
    <w:rsid w:val="007D304C"/>
    <w:rsid w:val="007D3E89"/>
    <w:rsid w:val="007D4EA8"/>
    <w:rsid w:val="007D582C"/>
    <w:rsid w:val="007D58AA"/>
    <w:rsid w:val="007D6023"/>
    <w:rsid w:val="007D7863"/>
    <w:rsid w:val="007D79A6"/>
    <w:rsid w:val="007E1564"/>
    <w:rsid w:val="007E1F9D"/>
    <w:rsid w:val="007E1FE7"/>
    <w:rsid w:val="007E2551"/>
    <w:rsid w:val="007E25B9"/>
    <w:rsid w:val="007E30C4"/>
    <w:rsid w:val="007E3C40"/>
    <w:rsid w:val="007E429B"/>
    <w:rsid w:val="007E463A"/>
    <w:rsid w:val="007E565D"/>
    <w:rsid w:val="007E5FEB"/>
    <w:rsid w:val="007E61A1"/>
    <w:rsid w:val="007F07AF"/>
    <w:rsid w:val="007F1453"/>
    <w:rsid w:val="007F1874"/>
    <w:rsid w:val="007F1C53"/>
    <w:rsid w:val="007F2212"/>
    <w:rsid w:val="007F23B7"/>
    <w:rsid w:val="007F30AB"/>
    <w:rsid w:val="007F41CC"/>
    <w:rsid w:val="007F425E"/>
    <w:rsid w:val="007F45FE"/>
    <w:rsid w:val="007F5120"/>
    <w:rsid w:val="007F5F52"/>
    <w:rsid w:val="007F5FEE"/>
    <w:rsid w:val="007F6269"/>
    <w:rsid w:val="007F636B"/>
    <w:rsid w:val="007F6B23"/>
    <w:rsid w:val="007F7489"/>
    <w:rsid w:val="008006D4"/>
    <w:rsid w:val="00801031"/>
    <w:rsid w:val="008018C5"/>
    <w:rsid w:val="008030B2"/>
    <w:rsid w:val="008032C1"/>
    <w:rsid w:val="00803CEA"/>
    <w:rsid w:val="00803FF5"/>
    <w:rsid w:val="00804708"/>
    <w:rsid w:val="0080501B"/>
    <w:rsid w:val="008050CC"/>
    <w:rsid w:val="008050F0"/>
    <w:rsid w:val="00806199"/>
    <w:rsid w:val="00806FA5"/>
    <w:rsid w:val="008073BD"/>
    <w:rsid w:val="0081038F"/>
    <w:rsid w:val="0081068A"/>
    <w:rsid w:val="00810FC3"/>
    <w:rsid w:val="00812DF1"/>
    <w:rsid w:val="00814679"/>
    <w:rsid w:val="008158C0"/>
    <w:rsid w:val="00816030"/>
    <w:rsid w:val="00816228"/>
    <w:rsid w:val="00817C12"/>
    <w:rsid w:val="008205D5"/>
    <w:rsid w:val="0082116C"/>
    <w:rsid w:val="008228AA"/>
    <w:rsid w:val="00822A3E"/>
    <w:rsid w:val="00823527"/>
    <w:rsid w:val="00823E89"/>
    <w:rsid w:val="00824297"/>
    <w:rsid w:val="00824C79"/>
    <w:rsid w:val="00824CD8"/>
    <w:rsid w:val="008254F8"/>
    <w:rsid w:val="00825B69"/>
    <w:rsid w:val="0082607C"/>
    <w:rsid w:val="00826978"/>
    <w:rsid w:val="00826E42"/>
    <w:rsid w:val="00827771"/>
    <w:rsid w:val="0082777D"/>
    <w:rsid w:val="00830AC2"/>
    <w:rsid w:val="00831349"/>
    <w:rsid w:val="008319F3"/>
    <w:rsid w:val="008329E5"/>
    <w:rsid w:val="00832B41"/>
    <w:rsid w:val="00832DD3"/>
    <w:rsid w:val="00833243"/>
    <w:rsid w:val="008341D8"/>
    <w:rsid w:val="008344EC"/>
    <w:rsid w:val="00834C05"/>
    <w:rsid w:val="008354B5"/>
    <w:rsid w:val="0083554C"/>
    <w:rsid w:val="0083587F"/>
    <w:rsid w:val="008378E2"/>
    <w:rsid w:val="00837D5A"/>
    <w:rsid w:val="00837F1D"/>
    <w:rsid w:val="0084013C"/>
    <w:rsid w:val="0084032A"/>
    <w:rsid w:val="00840B36"/>
    <w:rsid w:val="0084209B"/>
    <w:rsid w:val="00842A82"/>
    <w:rsid w:val="00843745"/>
    <w:rsid w:val="00843ED7"/>
    <w:rsid w:val="00844D15"/>
    <w:rsid w:val="00850DC1"/>
    <w:rsid w:val="008514AD"/>
    <w:rsid w:val="00851622"/>
    <w:rsid w:val="00851AF7"/>
    <w:rsid w:val="00852236"/>
    <w:rsid w:val="008527D8"/>
    <w:rsid w:val="00853DA1"/>
    <w:rsid w:val="00854697"/>
    <w:rsid w:val="008547B9"/>
    <w:rsid w:val="00856AFC"/>
    <w:rsid w:val="008572FB"/>
    <w:rsid w:val="008574C0"/>
    <w:rsid w:val="0086074D"/>
    <w:rsid w:val="00861BF6"/>
    <w:rsid w:val="00861C93"/>
    <w:rsid w:val="008621EE"/>
    <w:rsid w:val="00862F29"/>
    <w:rsid w:val="00863F01"/>
    <w:rsid w:val="00864390"/>
    <w:rsid w:val="00864C03"/>
    <w:rsid w:val="00864C0C"/>
    <w:rsid w:val="00865820"/>
    <w:rsid w:val="00866883"/>
    <w:rsid w:val="00867174"/>
    <w:rsid w:val="008728C4"/>
    <w:rsid w:val="00872C9E"/>
    <w:rsid w:val="00873B29"/>
    <w:rsid w:val="00874DDC"/>
    <w:rsid w:val="008756B8"/>
    <w:rsid w:val="008766BB"/>
    <w:rsid w:val="008770A4"/>
    <w:rsid w:val="008779C5"/>
    <w:rsid w:val="00880222"/>
    <w:rsid w:val="0088086D"/>
    <w:rsid w:val="00880B36"/>
    <w:rsid w:val="00880C2A"/>
    <w:rsid w:val="00880CC4"/>
    <w:rsid w:val="00882079"/>
    <w:rsid w:val="00882D0D"/>
    <w:rsid w:val="008830B2"/>
    <w:rsid w:val="0088468D"/>
    <w:rsid w:val="00884CE6"/>
    <w:rsid w:val="00886049"/>
    <w:rsid w:val="00886572"/>
    <w:rsid w:val="008873EA"/>
    <w:rsid w:val="008910C5"/>
    <w:rsid w:val="008911CA"/>
    <w:rsid w:val="0089136F"/>
    <w:rsid w:val="00892426"/>
    <w:rsid w:val="00893D66"/>
    <w:rsid w:val="0089467B"/>
    <w:rsid w:val="00894D48"/>
    <w:rsid w:val="008950A5"/>
    <w:rsid w:val="008975BB"/>
    <w:rsid w:val="008976A4"/>
    <w:rsid w:val="00897B64"/>
    <w:rsid w:val="008A0492"/>
    <w:rsid w:val="008A0F71"/>
    <w:rsid w:val="008A2144"/>
    <w:rsid w:val="008A229C"/>
    <w:rsid w:val="008A29AD"/>
    <w:rsid w:val="008A2F5F"/>
    <w:rsid w:val="008A356F"/>
    <w:rsid w:val="008A3D6E"/>
    <w:rsid w:val="008A51CB"/>
    <w:rsid w:val="008A5A7D"/>
    <w:rsid w:val="008A5E38"/>
    <w:rsid w:val="008A61C1"/>
    <w:rsid w:val="008A6605"/>
    <w:rsid w:val="008A674C"/>
    <w:rsid w:val="008B0125"/>
    <w:rsid w:val="008B043E"/>
    <w:rsid w:val="008B0789"/>
    <w:rsid w:val="008B2689"/>
    <w:rsid w:val="008B354A"/>
    <w:rsid w:val="008B3A69"/>
    <w:rsid w:val="008B4228"/>
    <w:rsid w:val="008B56AB"/>
    <w:rsid w:val="008B5A7F"/>
    <w:rsid w:val="008B5BF6"/>
    <w:rsid w:val="008B600E"/>
    <w:rsid w:val="008B63BE"/>
    <w:rsid w:val="008C028B"/>
    <w:rsid w:val="008C02A7"/>
    <w:rsid w:val="008C0846"/>
    <w:rsid w:val="008C0B8F"/>
    <w:rsid w:val="008C0DF0"/>
    <w:rsid w:val="008C1918"/>
    <w:rsid w:val="008C1C87"/>
    <w:rsid w:val="008C2A23"/>
    <w:rsid w:val="008C3631"/>
    <w:rsid w:val="008C386A"/>
    <w:rsid w:val="008C4DF4"/>
    <w:rsid w:val="008C6108"/>
    <w:rsid w:val="008C6863"/>
    <w:rsid w:val="008C68CD"/>
    <w:rsid w:val="008C741C"/>
    <w:rsid w:val="008C7A4D"/>
    <w:rsid w:val="008D0587"/>
    <w:rsid w:val="008D09C5"/>
    <w:rsid w:val="008D0B9B"/>
    <w:rsid w:val="008D10EB"/>
    <w:rsid w:val="008D1251"/>
    <w:rsid w:val="008D177F"/>
    <w:rsid w:val="008D20E4"/>
    <w:rsid w:val="008D22D5"/>
    <w:rsid w:val="008D25E9"/>
    <w:rsid w:val="008D26BC"/>
    <w:rsid w:val="008D2B02"/>
    <w:rsid w:val="008D2FFC"/>
    <w:rsid w:val="008D3CC1"/>
    <w:rsid w:val="008D4287"/>
    <w:rsid w:val="008D50A7"/>
    <w:rsid w:val="008D5323"/>
    <w:rsid w:val="008D5C89"/>
    <w:rsid w:val="008D5EA0"/>
    <w:rsid w:val="008D60E3"/>
    <w:rsid w:val="008D6767"/>
    <w:rsid w:val="008D6F10"/>
    <w:rsid w:val="008D74A6"/>
    <w:rsid w:val="008E0B47"/>
    <w:rsid w:val="008E1385"/>
    <w:rsid w:val="008E369B"/>
    <w:rsid w:val="008E3C76"/>
    <w:rsid w:val="008E40F8"/>
    <w:rsid w:val="008E44F8"/>
    <w:rsid w:val="008E5116"/>
    <w:rsid w:val="008E55DB"/>
    <w:rsid w:val="008E61BC"/>
    <w:rsid w:val="008E69B2"/>
    <w:rsid w:val="008E6A48"/>
    <w:rsid w:val="008E6BAF"/>
    <w:rsid w:val="008E70A3"/>
    <w:rsid w:val="008F26AD"/>
    <w:rsid w:val="008F29AD"/>
    <w:rsid w:val="008F3DC4"/>
    <w:rsid w:val="008F47C4"/>
    <w:rsid w:val="008F4B33"/>
    <w:rsid w:val="008F4CA8"/>
    <w:rsid w:val="008F4D91"/>
    <w:rsid w:val="008F5ACE"/>
    <w:rsid w:val="008F5FCE"/>
    <w:rsid w:val="008F70F0"/>
    <w:rsid w:val="008F7366"/>
    <w:rsid w:val="008F76A7"/>
    <w:rsid w:val="008F7DD6"/>
    <w:rsid w:val="008F7F2A"/>
    <w:rsid w:val="00900811"/>
    <w:rsid w:val="00901418"/>
    <w:rsid w:val="00901D7A"/>
    <w:rsid w:val="009022DB"/>
    <w:rsid w:val="00902CA5"/>
    <w:rsid w:val="00903265"/>
    <w:rsid w:val="00903DDF"/>
    <w:rsid w:val="009040FD"/>
    <w:rsid w:val="00904203"/>
    <w:rsid w:val="00904EF8"/>
    <w:rsid w:val="0090598E"/>
    <w:rsid w:val="009061B7"/>
    <w:rsid w:val="0090678D"/>
    <w:rsid w:val="00910645"/>
    <w:rsid w:val="00910950"/>
    <w:rsid w:val="009117F6"/>
    <w:rsid w:val="00911E02"/>
    <w:rsid w:val="00912230"/>
    <w:rsid w:val="00913494"/>
    <w:rsid w:val="009142E1"/>
    <w:rsid w:val="00914401"/>
    <w:rsid w:val="00914A64"/>
    <w:rsid w:val="00914A69"/>
    <w:rsid w:val="0091553C"/>
    <w:rsid w:val="00916535"/>
    <w:rsid w:val="00917AA9"/>
    <w:rsid w:val="0092010A"/>
    <w:rsid w:val="00920D47"/>
    <w:rsid w:val="00922724"/>
    <w:rsid w:val="009255DA"/>
    <w:rsid w:val="00927F9B"/>
    <w:rsid w:val="009306E5"/>
    <w:rsid w:val="009314E1"/>
    <w:rsid w:val="00932215"/>
    <w:rsid w:val="00932D85"/>
    <w:rsid w:val="00932F33"/>
    <w:rsid w:val="00933BCF"/>
    <w:rsid w:val="00933F07"/>
    <w:rsid w:val="00934EE0"/>
    <w:rsid w:val="009355B0"/>
    <w:rsid w:val="009356F5"/>
    <w:rsid w:val="00935E44"/>
    <w:rsid w:val="009362D8"/>
    <w:rsid w:val="009370C1"/>
    <w:rsid w:val="00937544"/>
    <w:rsid w:val="009402BA"/>
    <w:rsid w:val="00940721"/>
    <w:rsid w:val="00941156"/>
    <w:rsid w:val="00941985"/>
    <w:rsid w:val="00942085"/>
    <w:rsid w:val="009422E0"/>
    <w:rsid w:val="0094252B"/>
    <w:rsid w:val="009430CE"/>
    <w:rsid w:val="00943C5D"/>
    <w:rsid w:val="00944339"/>
    <w:rsid w:val="00944A32"/>
    <w:rsid w:val="00944BF0"/>
    <w:rsid w:val="00945055"/>
    <w:rsid w:val="009459FC"/>
    <w:rsid w:val="00945F97"/>
    <w:rsid w:val="009465DD"/>
    <w:rsid w:val="00946831"/>
    <w:rsid w:val="009471CA"/>
    <w:rsid w:val="00947284"/>
    <w:rsid w:val="0095045C"/>
    <w:rsid w:val="00950D3B"/>
    <w:rsid w:val="009519E0"/>
    <w:rsid w:val="00951DF0"/>
    <w:rsid w:val="00953676"/>
    <w:rsid w:val="009537C8"/>
    <w:rsid w:val="00953A1E"/>
    <w:rsid w:val="00953CE8"/>
    <w:rsid w:val="009544C5"/>
    <w:rsid w:val="00954C92"/>
    <w:rsid w:val="00955642"/>
    <w:rsid w:val="00955AB4"/>
    <w:rsid w:val="00956ABF"/>
    <w:rsid w:val="009572F1"/>
    <w:rsid w:val="00957451"/>
    <w:rsid w:val="00957642"/>
    <w:rsid w:val="009577E3"/>
    <w:rsid w:val="009609E0"/>
    <w:rsid w:val="0096162E"/>
    <w:rsid w:val="00961791"/>
    <w:rsid w:val="0096197F"/>
    <w:rsid w:val="00961BDF"/>
    <w:rsid w:val="009625E1"/>
    <w:rsid w:val="00963C37"/>
    <w:rsid w:val="00964A4E"/>
    <w:rsid w:val="00964DF3"/>
    <w:rsid w:val="00965BFB"/>
    <w:rsid w:val="00967B7C"/>
    <w:rsid w:val="00971079"/>
    <w:rsid w:val="009710AC"/>
    <w:rsid w:val="0097276A"/>
    <w:rsid w:val="00973373"/>
    <w:rsid w:val="00973730"/>
    <w:rsid w:val="00973BF3"/>
    <w:rsid w:val="009747C3"/>
    <w:rsid w:val="009768FB"/>
    <w:rsid w:val="009771D7"/>
    <w:rsid w:val="00977F2D"/>
    <w:rsid w:val="00981FAC"/>
    <w:rsid w:val="009850D4"/>
    <w:rsid w:val="009859D9"/>
    <w:rsid w:val="00985A9F"/>
    <w:rsid w:val="00985C4A"/>
    <w:rsid w:val="00986262"/>
    <w:rsid w:val="009910A4"/>
    <w:rsid w:val="00991B9C"/>
    <w:rsid w:val="0099257D"/>
    <w:rsid w:val="009928CD"/>
    <w:rsid w:val="00992C46"/>
    <w:rsid w:val="009940C0"/>
    <w:rsid w:val="0099452B"/>
    <w:rsid w:val="00994C49"/>
    <w:rsid w:val="00994D01"/>
    <w:rsid w:val="0099577B"/>
    <w:rsid w:val="00995E6B"/>
    <w:rsid w:val="00996970"/>
    <w:rsid w:val="009978E7"/>
    <w:rsid w:val="00997B37"/>
    <w:rsid w:val="009A0E0D"/>
    <w:rsid w:val="009A14D3"/>
    <w:rsid w:val="009A1C2A"/>
    <w:rsid w:val="009A23B1"/>
    <w:rsid w:val="009A27E8"/>
    <w:rsid w:val="009A2B6E"/>
    <w:rsid w:val="009A2F4B"/>
    <w:rsid w:val="009A62FF"/>
    <w:rsid w:val="009A67A9"/>
    <w:rsid w:val="009B1AD4"/>
    <w:rsid w:val="009B22E9"/>
    <w:rsid w:val="009B2799"/>
    <w:rsid w:val="009B2ABB"/>
    <w:rsid w:val="009B2C25"/>
    <w:rsid w:val="009B364C"/>
    <w:rsid w:val="009B474B"/>
    <w:rsid w:val="009B5456"/>
    <w:rsid w:val="009B5547"/>
    <w:rsid w:val="009B5E9B"/>
    <w:rsid w:val="009B6153"/>
    <w:rsid w:val="009B6602"/>
    <w:rsid w:val="009B6E4C"/>
    <w:rsid w:val="009B74BB"/>
    <w:rsid w:val="009C0557"/>
    <w:rsid w:val="009C0B49"/>
    <w:rsid w:val="009C0E0B"/>
    <w:rsid w:val="009C1D5A"/>
    <w:rsid w:val="009C2A91"/>
    <w:rsid w:val="009C3147"/>
    <w:rsid w:val="009C36FB"/>
    <w:rsid w:val="009C3904"/>
    <w:rsid w:val="009C5D99"/>
    <w:rsid w:val="009C6059"/>
    <w:rsid w:val="009C691A"/>
    <w:rsid w:val="009C6CDC"/>
    <w:rsid w:val="009C71B9"/>
    <w:rsid w:val="009D0B5C"/>
    <w:rsid w:val="009D1100"/>
    <w:rsid w:val="009D1355"/>
    <w:rsid w:val="009D1C48"/>
    <w:rsid w:val="009D2264"/>
    <w:rsid w:val="009D231D"/>
    <w:rsid w:val="009D28E6"/>
    <w:rsid w:val="009D318E"/>
    <w:rsid w:val="009D348E"/>
    <w:rsid w:val="009D372A"/>
    <w:rsid w:val="009D4BB9"/>
    <w:rsid w:val="009D5021"/>
    <w:rsid w:val="009D52DC"/>
    <w:rsid w:val="009D5570"/>
    <w:rsid w:val="009D5577"/>
    <w:rsid w:val="009D6DC7"/>
    <w:rsid w:val="009D7263"/>
    <w:rsid w:val="009E00E6"/>
    <w:rsid w:val="009E06C6"/>
    <w:rsid w:val="009E083D"/>
    <w:rsid w:val="009E0A87"/>
    <w:rsid w:val="009E0EE8"/>
    <w:rsid w:val="009E1F32"/>
    <w:rsid w:val="009E26B7"/>
    <w:rsid w:val="009E424B"/>
    <w:rsid w:val="009E4DC0"/>
    <w:rsid w:val="009E5A71"/>
    <w:rsid w:val="009E5BBD"/>
    <w:rsid w:val="009E6650"/>
    <w:rsid w:val="009E7572"/>
    <w:rsid w:val="009E78E3"/>
    <w:rsid w:val="009E7F82"/>
    <w:rsid w:val="009F06A0"/>
    <w:rsid w:val="009F11A3"/>
    <w:rsid w:val="009F1DE5"/>
    <w:rsid w:val="009F1E9F"/>
    <w:rsid w:val="009F2972"/>
    <w:rsid w:val="009F2D90"/>
    <w:rsid w:val="009F3730"/>
    <w:rsid w:val="009F3BC1"/>
    <w:rsid w:val="009F3F79"/>
    <w:rsid w:val="009F4226"/>
    <w:rsid w:val="009F4267"/>
    <w:rsid w:val="009F48A8"/>
    <w:rsid w:val="009F4AED"/>
    <w:rsid w:val="009F4F7F"/>
    <w:rsid w:val="009F6575"/>
    <w:rsid w:val="009F6E5F"/>
    <w:rsid w:val="009F7C08"/>
    <w:rsid w:val="00A007B6"/>
    <w:rsid w:val="00A009A7"/>
    <w:rsid w:val="00A02094"/>
    <w:rsid w:val="00A03EAA"/>
    <w:rsid w:val="00A04D46"/>
    <w:rsid w:val="00A050C3"/>
    <w:rsid w:val="00A05F4A"/>
    <w:rsid w:val="00A066DC"/>
    <w:rsid w:val="00A06FD4"/>
    <w:rsid w:val="00A118B9"/>
    <w:rsid w:val="00A11F51"/>
    <w:rsid w:val="00A13689"/>
    <w:rsid w:val="00A13BC8"/>
    <w:rsid w:val="00A1427D"/>
    <w:rsid w:val="00A159BC"/>
    <w:rsid w:val="00A1603A"/>
    <w:rsid w:val="00A165E2"/>
    <w:rsid w:val="00A1683B"/>
    <w:rsid w:val="00A222F0"/>
    <w:rsid w:val="00A228B4"/>
    <w:rsid w:val="00A22EF4"/>
    <w:rsid w:val="00A23719"/>
    <w:rsid w:val="00A23884"/>
    <w:rsid w:val="00A23D56"/>
    <w:rsid w:val="00A25613"/>
    <w:rsid w:val="00A3002E"/>
    <w:rsid w:val="00A30040"/>
    <w:rsid w:val="00A301A2"/>
    <w:rsid w:val="00A30E8E"/>
    <w:rsid w:val="00A31C45"/>
    <w:rsid w:val="00A31D96"/>
    <w:rsid w:val="00A32177"/>
    <w:rsid w:val="00A32609"/>
    <w:rsid w:val="00A32842"/>
    <w:rsid w:val="00A3359C"/>
    <w:rsid w:val="00A33A0D"/>
    <w:rsid w:val="00A33AE7"/>
    <w:rsid w:val="00A33D00"/>
    <w:rsid w:val="00A341C0"/>
    <w:rsid w:val="00A3439D"/>
    <w:rsid w:val="00A35DE9"/>
    <w:rsid w:val="00A366B9"/>
    <w:rsid w:val="00A369FF"/>
    <w:rsid w:val="00A37500"/>
    <w:rsid w:val="00A37AC1"/>
    <w:rsid w:val="00A37DDD"/>
    <w:rsid w:val="00A400A0"/>
    <w:rsid w:val="00A41849"/>
    <w:rsid w:val="00A425A7"/>
    <w:rsid w:val="00A43AC3"/>
    <w:rsid w:val="00A43CE3"/>
    <w:rsid w:val="00A44667"/>
    <w:rsid w:val="00A456D1"/>
    <w:rsid w:val="00A46B6B"/>
    <w:rsid w:val="00A475D4"/>
    <w:rsid w:val="00A47EFF"/>
    <w:rsid w:val="00A47F3C"/>
    <w:rsid w:val="00A50841"/>
    <w:rsid w:val="00A513F8"/>
    <w:rsid w:val="00A5284C"/>
    <w:rsid w:val="00A52C1F"/>
    <w:rsid w:val="00A52ECC"/>
    <w:rsid w:val="00A5380B"/>
    <w:rsid w:val="00A54676"/>
    <w:rsid w:val="00A54744"/>
    <w:rsid w:val="00A54BA7"/>
    <w:rsid w:val="00A54ED5"/>
    <w:rsid w:val="00A5602B"/>
    <w:rsid w:val="00A5775E"/>
    <w:rsid w:val="00A577EB"/>
    <w:rsid w:val="00A61543"/>
    <w:rsid w:val="00A61BDD"/>
    <w:rsid w:val="00A61C58"/>
    <w:rsid w:val="00A63C39"/>
    <w:rsid w:val="00A6425B"/>
    <w:rsid w:val="00A64633"/>
    <w:rsid w:val="00A6541A"/>
    <w:rsid w:val="00A65EC0"/>
    <w:rsid w:val="00A6600F"/>
    <w:rsid w:val="00A66D0E"/>
    <w:rsid w:val="00A66F4E"/>
    <w:rsid w:val="00A67D31"/>
    <w:rsid w:val="00A701D5"/>
    <w:rsid w:val="00A71A5C"/>
    <w:rsid w:val="00A72024"/>
    <w:rsid w:val="00A723A0"/>
    <w:rsid w:val="00A72935"/>
    <w:rsid w:val="00A72D3E"/>
    <w:rsid w:val="00A72F6B"/>
    <w:rsid w:val="00A73409"/>
    <w:rsid w:val="00A73793"/>
    <w:rsid w:val="00A74D37"/>
    <w:rsid w:val="00A75E0C"/>
    <w:rsid w:val="00A7607E"/>
    <w:rsid w:val="00A7672D"/>
    <w:rsid w:val="00A76F14"/>
    <w:rsid w:val="00A7732E"/>
    <w:rsid w:val="00A77479"/>
    <w:rsid w:val="00A77765"/>
    <w:rsid w:val="00A77BF1"/>
    <w:rsid w:val="00A80414"/>
    <w:rsid w:val="00A81C9B"/>
    <w:rsid w:val="00A81FE0"/>
    <w:rsid w:val="00A82059"/>
    <w:rsid w:val="00A82488"/>
    <w:rsid w:val="00A82F5F"/>
    <w:rsid w:val="00A83073"/>
    <w:rsid w:val="00A8341B"/>
    <w:rsid w:val="00A83508"/>
    <w:rsid w:val="00A861D4"/>
    <w:rsid w:val="00A86827"/>
    <w:rsid w:val="00A86BCC"/>
    <w:rsid w:val="00A86E1B"/>
    <w:rsid w:val="00A87179"/>
    <w:rsid w:val="00A87F2F"/>
    <w:rsid w:val="00A904B6"/>
    <w:rsid w:val="00A90587"/>
    <w:rsid w:val="00A90AF7"/>
    <w:rsid w:val="00A916EC"/>
    <w:rsid w:val="00A91970"/>
    <w:rsid w:val="00A91AF2"/>
    <w:rsid w:val="00A91C46"/>
    <w:rsid w:val="00A91F7B"/>
    <w:rsid w:val="00A94523"/>
    <w:rsid w:val="00A94DCB"/>
    <w:rsid w:val="00A9567F"/>
    <w:rsid w:val="00A96ACE"/>
    <w:rsid w:val="00A96E54"/>
    <w:rsid w:val="00A970B5"/>
    <w:rsid w:val="00A978C5"/>
    <w:rsid w:val="00A97975"/>
    <w:rsid w:val="00A97DDC"/>
    <w:rsid w:val="00AA0543"/>
    <w:rsid w:val="00AA1D43"/>
    <w:rsid w:val="00AA25A5"/>
    <w:rsid w:val="00AA2D33"/>
    <w:rsid w:val="00AA4114"/>
    <w:rsid w:val="00AA4848"/>
    <w:rsid w:val="00AA4C01"/>
    <w:rsid w:val="00AA58E0"/>
    <w:rsid w:val="00AA6956"/>
    <w:rsid w:val="00AA7827"/>
    <w:rsid w:val="00AB0292"/>
    <w:rsid w:val="00AB07CD"/>
    <w:rsid w:val="00AB0828"/>
    <w:rsid w:val="00AB214A"/>
    <w:rsid w:val="00AB3094"/>
    <w:rsid w:val="00AB3989"/>
    <w:rsid w:val="00AB3FC4"/>
    <w:rsid w:val="00AB3FD3"/>
    <w:rsid w:val="00AB5256"/>
    <w:rsid w:val="00AB5C94"/>
    <w:rsid w:val="00AB7223"/>
    <w:rsid w:val="00AB75BD"/>
    <w:rsid w:val="00AC06C9"/>
    <w:rsid w:val="00AC1239"/>
    <w:rsid w:val="00AC1E63"/>
    <w:rsid w:val="00AC28AF"/>
    <w:rsid w:val="00AC3374"/>
    <w:rsid w:val="00AC3816"/>
    <w:rsid w:val="00AC3AED"/>
    <w:rsid w:val="00AC3DFF"/>
    <w:rsid w:val="00AC4604"/>
    <w:rsid w:val="00AC4778"/>
    <w:rsid w:val="00AC556D"/>
    <w:rsid w:val="00AC5A77"/>
    <w:rsid w:val="00AC5CBE"/>
    <w:rsid w:val="00AC6C62"/>
    <w:rsid w:val="00AC6E4A"/>
    <w:rsid w:val="00AD018C"/>
    <w:rsid w:val="00AD044E"/>
    <w:rsid w:val="00AD070C"/>
    <w:rsid w:val="00AD1C0F"/>
    <w:rsid w:val="00AD29D5"/>
    <w:rsid w:val="00AD302A"/>
    <w:rsid w:val="00AD31A4"/>
    <w:rsid w:val="00AD3B44"/>
    <w:rsid w:val="00AD3CB0"/>
    <w:rsid w:val="00AD4572"/>
    <w:rsid w:val="00AD4963"/>
    <w:rsid w:val="00AD4BF2"/>
    <w:rsid w:val="00AD5870"/>
    <w:rsid w:val="00AD59A4"/>
    <w:rsid w:val="00AD5FDC"/>
    <w:rsid w:val="00AD625E"/>
    <w:rsid w:val="00AD6680"/>
    <w:rsid w:val="00AD69F2"/>
    <w:rsid w:val="00AD7233"/>
    <w:rsid w:val="00AD7E23"/>
    <w:rsid w:val="00AE02C2"/>
    <w:rsid w:val="00AE0582"/>
    <w:rsid w:val="00AE05D4"/>
    <w:rsid w:val="00AE0957"/>
    <w:rsid w:val="00AE1543"/>
    <w:rsid w:val="00AE1680"/>
    <w:rsid w:val="00AE1F03"/>
    <w:rsid w:val="00AE28F6"/>
    <w:rsid w:val="00AE3EE0"/>
    <w:rsid w:val="00AE4596"/>
    <w:rsid w:val="00AE5211"/>
    <w:rsid w:val="00AE65CA"/>
    <w:rsid w:val="00AF0379"/>
    <w:rsid w:val="00AF11E2"/>
    <w:rsid w:val="00AF3021"/>
    <w:rsid w:val="00AF30C3"/>
    <w:rsid w:val="00AF3553"/>
    <w:rsid w:val="00AF435F"/>
    <w:rsid w:val="00AF5A16"/>
    <w:rsid w:val="00AF6C1C"/>
    <w:rsid w:val="00AF6C96"/>
    <w:rsid w:val="00AF6D31"/>
    <w:rsid w:val="00AF7808"/>
    <w:rsid w:val="00B023B8"/>
    <w:rsid w:val="00B03193"/>
    <w:rsid w:val="00B052D2"/>
    <w:rsid w:val="00B05850"/>
    <w:rsid w:val="00B05A2F"/>
    <w:rsid w:val="00B06FE9"/>
    <w:rsid w:val="00B07634"/>
    <w:rsid w:val="00B077F8"/>
    <w:rsid w:val="00B0797F"/>
    <w:rsid w:val="00B10559"/>
    <w:rsid w:val="00B11012"/>
    <w:rsid w:val="00B133B8"/>
    <w:rsid w:val="00B14A4D"/>
    <w:rsid w:val="00B14D8E"/>
    <w:rsid w:val="00B1589E"/>
    <w:rsid w:val="00B203BE"/>
    <w:rsid w:val="00B21BC4"/>
    <w:rsid w:val="00B2221C"/>
    <w:rsid w:val="00B22259"/>
    <w:rsid w:val="00B224C5"/>
    <w:rsid w:val="00B22932"/>
    <w:rsid w:val="00B24A9C"/>
    <w:rsid w:val="00B2504F"/>
    <w:rsid w:val="00B25DFF"/>
    <w:rsid w:val="00B2609D"/>
    <w:rsid w:val="00B275A7"/>
    <w:rsid w:val="00B279C2"/>
    <w:rsid w:val="00B3041B"/>
    <w:rsid w:val="00B30C72"/>
    <w:rsid w:val="00B31F08"/>
    <w:rsid w:val="00B324F9"/>
    <w:rsid w:val="00B32C7A"/>
    <w:rsid w:val="00B33996"/>
    <w:rsid w:val="00B34B01"/>
    <w:rsid w:val="00B34FED"/>
    <w:rsid w:val="00B40075"/>
    <w:rsid w:val="00B40AC5"/>
    <w:rsid w:val="00B40F27"/>
    <w:rsid w:val="00B41542"/>
    <w:rsid w:val="00B4214A"/>
    <w:rsid w:val="00B4228B"/>
    <w:rsid w:val="00B424EF"/>
    <w:rsid w:val="00B43C2B"/>
    <w:rsid w:val="00B43E5B"/>
    <w:rsid w:val="00B44F33"/>
    <w:rsid w:val="00B45ED4"/>
    <w:rsid w:val="00B46D26"/>
    <w:rsid w:val="00B4727C"/>
    <w:rsid w:val="00B477B0"/>
    <w:rsid w:val="00B479E0"/>
    <w:rsid w:val="00B47B78"/>
    <w:rsid w:val="00B47D19"/>
    <w:rsid w:val="00B47DD8"/>
    <w:rsid w:val="00B50412"/>
    <w:rsid w:val="00B505C9"/>
    <w:rsid w:val="00B50871"/>
    <w:rsid w:val="00B50FEC"/>
    <w:rsid w:val="00B51517"/>
    <w:rsid w:val="00B51E42"/>
    <w:rsid w:val="00B52A0F"/>
    <w:rsid w:val="00B52FD8"/>
    <w:rsid w:val="00B5586D"/>
    <w:rsid w:val="00B55A98"/>
    <w:rsid w:val="00B55E60"/>
    <w:rsid w:val="00B56337"/>
    <w:rsid w:val="00B563F7"/>
    <w:rsid w:val="00B56675"/>
    <w:rsid w:val="00B56EE0"/>
    <w:rsid w:val="00B605C7"/>
    <w:rsid w:val="00B60740"/>
    <w:rsid w:val="00B62DA7"/>
    <w:rsid w:val="00B642FD"/>
    <w:rsid w:val="00B64B6D"/>
    <w:rsid w:val="00B6581A"/>
    <w:rsid w:val="00B6663E"/>
    <w:rsid w:val="00B6721A"/>
    <w:rsid w:val="00B707B6"/>
    <w:rsid w:val="00B70C5F"/>
    <w:rsid w:val="00B712EC"/>
    <w:rsid w:val="00B71498"/>
    <w:rsid w:val="00B715D1"/>
    <w:rsid w:val="00B71982"/>
    <w:rsid w:val="00B71BAF"/>
    <w:rsid w:val="00B71DC8"/>
    <w:rsid w:val="00B71F3B"/>
    <w:rsid w:val="00B72508"/>
    <w:rsid w:val="00B742E1"/>
    <w:rsid w:val="00B76ACB"/>
    <w:rsid w:val="00B76DF7"/>
    <w:rsid w:val="00B7771E"/>
    <w:rsid w:val="00B80E69"/>
    <w:rsid w:val="00B8231E"/>
    <w:rsid w:val="00B823D6"/>
    <w:rsid w:val="00B82908"/>
    <w:rsid w:val="00B83645"/>
    <w:rsid w:val="00B83927"/>
    <w:rsid w:val="00B840B4"/>
    <w:rsid w:val="00B841CF"/>
    <w:rsid w:val="00B8486F"/>
    <w:rsid w:val="00B861C4"/>
    <w:rsid w:val="00B869AA"/>
    <w:rsid w:val="00B869F2"/>
    <w:rsid w:val="00B8E8DB"/>
    <w:rsid w:val="00B9095E"/>
    <w:rsid w:val="00B911F2"/>
    <w:rsid w:val="00B92E40"/>
    <w:rsid w:val="00B959A7"/>
    <w:rsid w:val="00B96E47"/>
    <w:rsid w:val="00B971F1"/>
    <w:rsid w:val="00B97866"/>
    <w:rsid w:val="00BA0756"/>
    <w:rsid w:val="00BA077F"/>
    <w:rsid w:val="00BA0A64"/>
    <w:rsid w:val="00BA0DF6"/>
    <w:rsid w:val="00BA0F19"/>
    <w:rsid w:val="00BA16A4"/>
    <w:rsid w:val="00BA254E"/>
    <w:rsid w:val="00BA2DAE"/>
    <w:rsid w:val="00BA48F1"/>
    <w:rsid w:val="00BA4DAE"/>
    <w:rsid w:val="00BA51EC"/>
    <w:rsid w:val="00BA6459"/>
    <w:rsid w:val="00BA64AA"/>
    <w:rsid w:val="00BA66BA"/>
    <w:rsid w:val="00BA671B"/>
    <w:rsid w:val="00BA6A9A"/>
    <w:rsid w:val="00BA6E34"/>
    <w:rsid w:val="00BA7BC4"/>
    <w:rsid w:val="00BA7C5E"/>
    <w:rsid w:val="00BA7DF0"/>
    <w:rsid w:val="00BB0B2E"/>
    <w:rsid w:val="00BB1D87"/>
    <w:rsid w:val="00BB34C0"/>
    <w:rsid w:val="00BB3F69"/>
    <w:rsid w:val="00BB44F2"/>
    <w:rsid w:val="00BB58BC"/>
    <w:rsid w:val="00BB58D0"/>
    <w:rsid w:val="00BB5BF3"/>
    <w:rsid w:val="00BB5F32"/>
    <w:rsid w:val="00BB7C16"/>
    <w:rsid w:val="00BC0488"/>
    <w:rsid w:val="00BC0C91"/>
    <w:rsid w:val="00BC18F2"/>
    <w:rsid w:val="00BC1C1B"/>
    <w:rsid w:val="00BC1F2F"/>
    <w:rsid w:val="00BC2272"/>
    <w:rsid w:val="00BC2863"/>
    <w:rsid w:val="00BC5322"/>
    <w:rsid w:val="00BC5A09"/>
    <w:rsid w:val="00BC5BA8"/>
    <w:rsid w:val="00BC685E"/>
    <w:rsid w:val="00BC6F57"/>
    <w:rsid w:val="00BC7124"/>
    <w:rsid w:val="00BC76FB"/>
    <w:rsid w:val="00BD1E19"/>
    <w:rsid w:val="00BD25AF"/>
    <w:rsid w:val="00BD2AE0"/>
    <w:rsid w:val="00BD2C86"/>
    <w:rsid w:val="00BD2E4C"/>
    <w:rsid w:val="00BD3164"/>
    <w:rsid w:val="00BD325D"/>
    <w:rsid w:val="00BD3A22"/>
    <w:rsid w:val="00BD3B57"/>
    <w:rsid w:val="00BD4366"/>
    <w:rsid w:val="00BD43D1"/>
    <w:rsid w:val="00BD59F9"/>
    <w:rsid w:val="00BD5AEA"/>
    <w:rsid w:val="00BD6697"/>
    <w:rsid w:val="00BD7D6A"/>
    <w:rsid w:val="00BE1FE1"/>
    <w:rsid w:val="00BE27F2"/>
    <w:rsid w:val="00BE2D32"/>
    <w:rsid w:val="00BE3CEF"/>
    <w:rsid w:val="00BE6199"/>
    <w:rsid w:val="00BE6784"/>
    <w:rsid w:val="00BE68A1"/>
    <w:rsid w:val="00BE6A33"/>
    <w:rsid w:val="00BE6E92"/>
    <w:rsid w:val="00BE6F57"/>
    <w:rsid w:val="00BE70A7"/>
    <w:rsid w:val="00BE7111"/>
    <w:rsid w:val="00BE7AF7"/>
    <w:rsid w:val="00BF0792"/>
    <w:rsid w:val="00BF1719"/>
    <w:rsid w:val="00BF1FC4"/>
    <w:rsid w:val="00BF203F"/>
    <w:rsid w:val="00BF353D"/>
    <w:rsid w:val="00BF38CC"/>
    <w:rsid w:val="00BF434F"/>
    <w:rsid w:val="00BF47FE"/>
    <w:rsid w:val="00BF52C8"/>
    <w:rsid w:val="00BF62FC"/>
    <w:rsid w:val="00BF6F22"/>
    <w:rsid w:val="00C00731"/>
    <w:rsid w:val="00C02662"/>
    <w:rsid w:val="00C03B7F"/>
    <w:rsid w:val="00C04057"/>
    <w:rsid w:val="00C041AA"/>
    <w:rsid w:val="00C044ED"/>
    <w:rsid w:val="00C0483F"/>
    <w:rsid w:val="00C04907"/>
    <w:rsid w:val="00C05701"/>
    <w:rsid w:val="00C05702"/>
    <w:rsid w:val="00C05749"/>
    <w:rsid w:val="00C05DAF"/>
    <w:rsid w:val="00C0730A"/>
    <w:rsid w:val="00C07755"/>
    <w:rsid w:val="00C07903"/>
    <w:rsid w:val="00C07F86"/>
    <w:rsid w:val="00C10710"/>
    <w:rsid w:val="00C10CD5"/>
    <w:rsid w:val="00C11FBA"/>
    <w:rsid w:val="00C121BF"/>
    <w:rsid w:val="00C12BE7"/>
    <w:rsid w:val="00C130C5"/>
    <w:rsid w:val="00C13C95"/>
    <w:rsid w:val="00C140B3"/>
    <w:rsid w:val="00C14B69"/>
    <w:rsid w:val="00C14C06"/>
    <w:rsid w:val="00C14D8F"/>
    <w:rsid w:val="00C15D0C"/>
    <w:rsid w:val="00C200D9"/>
    <w:rsid w:val="00C20553"/>
    <w:rsid w:val="00C2094B"/>
    <w:rsid w:val="00C2155B"/>
    <w:rsid w:val="00C21A1B"/>
    <w:rsid w:val="00C22E92"/>
    <w:rsid w:val="00C23665"/>
    <w:rsid w:val="00C25F87"/>
    <w:rsid w:val="00C278CF"/>
    <w:rsid w:val="00C300D5"/>
    <w:rsid w:val="00C303E6"/>
    <w:rsid w:val="00C30AA6"/>
    <w:rsid w:val="00C328C2"/>
    <w:rsid w:val="00C32938"/>
    <w:rsid w:val="00C342CA"/>
    <w:rsid w:val="00C35AF2"/>
    <w:rsid w:val="00C36200"/>
    <w:rsid w:val="00C3689F"/>
    <w:rsid w:val="00C36E4E"/>
    <w:rsid w:val="00C372EA"/>
    <w:rsid w:val="00C37B23"/>
    <w:rsid w:val="00C40D58"/>
    <w:rsid w:val="00C40EBA"/>
    <w:rsid w:val="00C41E86"/>
    <w:rsid w:val="00C42205"/>
    <w:rsid w:val="00C43CC4"/>
    <w:rsid w:val="00C43E5F"/>
    <w:rsid w:val="00C440EF"/>
    <w:rsid w:val="00C44276"/>
    <w:rsid w:val="00C449E4"/>
    <w:rsid w:val="00C50ED3"/>
    <w:rsid w:val="00C5118B"/>
    <w:rsid w:val="00C5156D"/>
    <w:rsid w:val="00C516B8"/>
    <w:rsid w:val="00C529AF"/>
    <w:rsid w:val="00C52E2F"/>
    <w:rsid w:val="00C53CFC"/>
    <w:rsid w:val="00C54810"/>
    <w:rsid w:val="00C5497E"/>
    <w:rsid w:val="00C55512"/>
    <w:rsid w:val="00C567E4"/>
    <w:rsid w:val="00C57B99"/>
    <w:rsid w:val="00C60EDF"/>
    <w:rsid w:val="00C61A4C"/>
    <w:rsid w:val="00C629DB"/>
    <w:rsid w:val="00C62B17"/>
    <w:rsid w:val="00C634F9"/>
    <w:rsid w:val="00C63706"/>
    <w:rsid w:val="00C64817"/>
    <w:rsid w:val="00C64953"/>
    <w:rsid w:val="00C6503E"/>
    <w:rsid w:val="00C6565D"/>
    <w:rsid w:val="00C65BBA"/>
    <w:rsid w:val="00C66841"/>
    <w:rsid w:val="00C66BF9"/>
    <w:rsid w:val="00C66C19"/>
    <w:rsid w:val="00C671B1"/>
    <w:rsid w:val="00C70B6F"/>
    <w:rsid w:val="00C721D0"/>
    <w:rsid w:val="00C73256"/>
    <w:rsid w:val="00C7387F"/>
    <w:rsid w:val="00C73B72"/>
    <w:rsid w:val="00C74610"/>
    <w:rsid w:val="00C747DA"/>
    <w:rsid w:val="00C75E0A"/>
    <w:rsid w:val="00C777B0"/>
    <w:rsid w:val="00C7EF12"/>
    <w:rsid w:val="00C82B16"/>
    <w:rsid w:val="00C8328B"/>
    <w:rsid w:val="00C83EF1"/>
    <w:rsid w:val="00C84121"/>
    <w:rsid w:val="00C845F8"/>
    <w:rsid w:val="00C84870"/>
    <w:rsid w:val="00C85291"/>
    <w:rsid w:val="00C85712"/>
    <w:rsid w:val="00C85940"/>
    <w:rsid w:val="00C85E18"/>
    <w:rsid w:val="00C869B2"/>
    <w:rsid w:val="00C86B11"/>
    <w:rsid w:val="00C872B5"/>
    <w:rsid w:val="00C879BD"/>
    <w:rsid w:val="00C90469"/>
    <w:rsid w:val="00C93FC1"/>
    <w:rsid w:val="00C94304"/>
    <w:rsid w:val="00C94527"/>
    <w:rsid w:val="00C95175"/>
    <w:rsid w:val="00C96746"/>
    <w:rsid w:val="00CA04DA"/>
    <w:rsid w:val="00CA15A2"/>
    <w:rsid w:val="00CA2301"/>
    <w:rsid w:val="00CA3452"/>
    <w:rsid w:val="00CA372F"/>
    <w:rsid w:val="00CA3843"/>
    <w:rsid w:val="00CA406A"/>
    <w:rsid w:val="00CA67DC"/>
    <w:rsid w:val="00CA68A6"/>
    <w:rsid w:val="00CB1868"/>
    <w:rsid w:val="00CB3565"/>
    <w:rsid w:val="00CB3A66"/>
    <w:rsid w:val="00CB3CB4"/>
    <w:rsid w:val="00CB6B38"/>
    <w:rsid w:val="00CB6E7E"/>
    <w:rsid w:val="00CC112E"/>
    <w:rsid w:val="00CC1A91"/>
    <w:rsid w:val="00CC2D72"/>
    <w:rsid w:val="00CC32F5"/>
    <w:rsid w:val="00CC3CEB"/>
    <w:rsid w:val="00CC3E47"/>
    <w:rsid w:val="00CC5BF0"/>
    <w:rsid w:val="00CC7636"/>
    <w:rsid w:val="00CD01AC"/>
    <w:rsid w:val="00CD123E"/>
    <w:rsid w:val="00CD19E3"/>
    <w:rsid w:val="00CD2D18"/>
    <w:rsid w:val="00CD2F5D"/>
    <w:rsid w:val="00CD3E07"/>
    <w:rsid w:val="00CD3FDC"/>
    <w:rsid w:val="00CD467C"/>
    <w:rsid w:val="00CD488A"/>
    <w:rsid w:val="00CD4B39"/>
    <w:rsid w:val="00CD54C2"/>
    <w:rsid w:val="00CD572F"/>
    <w:rsid w:val="00CD5F83"/>
    <w:rsid w:val="00CD7552"/>
    <w:rsid w:val="00CD7BA3"/>
    <w:rsid w:val="00CE0544"/>
    <w:rsid w:val="00CE1992"/>
    <w:rsid w:val="00CE2A0A"/>
    <w:rsid w:val="00CE2B2F"/>
    <w:rsid w:val="00CE2E8D"/>
    <w:rsid w:val="00CE31FF"/>
    <w:rsid w:val="00CE3646"/>
    <w:rsid w:val="00CE3C69"/>
    <w:rsid w:val="00CE457E"/>
    <w:rsid w:val="00CE5128"/>
    <w:rsid w:val="00CE5F6E"/>
    <w:rsid w:val="00CE5F8B"/>
    <w:rsid w:val="00CE62AB"/>
    <w:rsid w:val="00CE745C"/>
    <w:rsid w:val="00CF1A99"/>
    <w:rsid w:val="00CF1BFC"/>
    <w:rsid w:val="00CF246B"/>
    <w:rsid w:val="00CF55BE"/>
    <w:rsid w:val="00CF5721"/>
    <w:rsid w:val="00CF5803"/>
    <w:rsid w:val="00CF7AE6"/>
    <w:rsid w:val="00D0126E"/>
    <w:rsid w:val="00D01E64"/>
    <w:rsid w:val="00D02335"/>
    <w:rsid w:val="00D02925"/>
    <w:rsid w:val="00D029AD"/>
    <w:rsid w:val="00D044A2"/>
    <w:rsid w:val="00D07EBA"/>
    <w:rsid w:val="00D100F4"/>
    <w:rsid w:val="00D10689"/>
    <w:rsid w:val="00D1236D"/>
    <w:rsid w:val="00D1240A"/>
    <w:rsid w:val="00D14131"/>
    <w:rsid w:val="00D14779"/>
    <w:rsid w:val="00D163B3"/>
    <w:rsid w:val="00D17345"/>
    <w:rsid w:val="00D20A04"/>
    <w:rsid w:val="00D20A19"/>
    <w:rsid w:val="00D21D41"/>
    <w:rsid w:val="00D2333B"/>
    <w:rsid w:val="00D2372B"/>
    <w:rsid w:val="00D23982"/>
    <w:rsid w:val="00D24C0D"/>
    <w:rsid w:val="00D24D02"/>
    <w:rsid w:val="00D2573C"/>
    <w:rsid w:val="00D257E1"/>
    <w:rsid w:val="00D26656"/>
    <w:rsid w:val="00D30664"/>
    <w:rsid w:val="00D31901"/>
    <w:rsid w:val="00D31941"/>
    <w:rsid w:val="00D32288"/>
    <w:rsid w:val="00D34170"/>
    <w:rsid w:val="00D34902"/>
    <w:rsid w:val="00D34917"/>
    <w:rsid w:val="00D35A54"/>
    <w:rsid w:val="00D35C8B"/>
    <w:rsid w:val="00D35FCB"/>
    <w:rsid w:val="00D36574"/>
    <w:rsid w:val="00D37A86"/>
    <w:rsid w:val="00D37FA1"/>
    <w:rsid w:val="00D405B3"/>
    <w:rsid w:val="00D40A17"/>
    <w:rsid w:val="00D41E0D"/>
    <w:rsid w:val="00D430AF"/>
    <w:rsid w:val="00D43595"/>
    <w:rsid w:val="00D43C74"/>
    <w:rsid w:val="00D44EB4"/>
    <w:rsid w:val="00D45009"/>
    <w:rsid w:val="00D450FC"/>
    <w:rsid w:val="00D45C13"/>
    <w:rsid w:val="00D46557"/>
    <w:rsid w:val="00D47933"/>
    <w:rsid w:val="00D50AB8"/>
    <w:rsid w:val="00D50B1C"/>
    <w:rsid w:val="00D51C70"/>
    <w:rsid w:val="00D52B10"/>
    <w:rsid w:val="00D52FE9"/>
    <w:rsid w:val="00D5363D"/>
    <w:rsid w:val="00D53998"/>
    <w:rsid w:val="00D53CB1"/>
    <w:rsid w:val="00D548AB"/>
    <w:rsid w:val="00D54F47"/>
    <w:rsid w:val="00D550D2"/>
    <w:rsid w:val="00D553C4"/>
    <w:rsid w:val="00D56FFC"/>
    <w:rsid w:val="00D5784C"/>
    <w:rsid w:val="00D601F1"/>
    <w:rsid w:val="00D6067B"/>
    <w:rsid w:val="00D614C0"/>
    <w:rsid w:val="00D617D8"/>
    <w:rsid w:val="00D61A6C"/>
    <w:rsid w:val="00D61DEA"/>
    <w:rsid w:val="00D62E94"/>
    <w:rsid w:val="00D63112"/>
    <w:rsid w:val="00D63ADC"/>
    <w:rsid w:val="00D643B9"/>
    <w:rsid w:val="00D66EC3"/>
    <w:rsid w:val="00D67D83"/>
    <w:rsid w:val="00D701B4"/>
    <w:rsid w:val="00D708F2"/>
    <w:rsid w:val="00D73B29"/>
    <w:rsid w:val="00D73E1F"/>
    <w:rsid w:val="00D74481"/>
    <w:rsid w:val="00D74C18"/>
    <w:rsid w:val="00D74C54"/>
    <w:rsid w:val="00D76620"/>
    <w:rsid w:val="00D77A05"/>
    <w:rsid w:val="00D804A6"/>
    <w:rsid w:val="00D80EE7"/>
    <w:rsid w:val="00D8155D"/>
    <w:rsid w:val="00D82922"/>
    <w:rsid w:val="00D82F65"/>
    <w:rsid w:val="00D8399A"/>
    <w:rsid w:val="00D842FD"/>
    <w:rsid w:val="00D851DA"/>
    <w:rsid w:val="00D85221"/>
    <w:rsid w:val="00D85F94"/>
    <w:rsid w:val="00D86333"/>
    <w:rsid w:val="00D86A64"/>
    <w:rsid w:val="00D874ED"/>
    <w:rsid w:val="00D877B9"/>
    <w:rsid w:val="00D87863"/>
    <w:rsid w:val="00D87C5C"/>
    <w:rsid w:val="00D90216"/>
    <w:rsid w:val="00D919DE"/>
    <w:rsid w:val="00D91ED7"/>
    <w:rsid w:val="00D91FE5"/>
    <w:rsid w:val="00D920CB"/>
    <w:rsid w:val="00D93CD5"/>
    <w:rsid w:val="00D93DDC"/>
    <w:rsid w:val="00D95EC9"/>
    <w:rsid w:val="00D96327"/>
    <w:rsid w:val="00D9670A"/>
    <w:rsid w:val="00D96940"/>
    <w:rsid w:val="00D96E21"/>
    <w:rsid w:val="00D975B1"/>
    <w:rsid w:val="00D97E42"/>
    <w:rsid w:val="00DA049C"/>
    <w:rsid w:val="00DA135C"/>
    <w:rsid w:val="00DA1B0A"/>
    <w:rsid w:val="00DA1C91"/>
    <w:rsid w:val="00DA1E3E"/>
    <w:rsid w:val="00DA398C"/>
    <w:rsid w:val="00DA4D3D"/>
    <w:rsid w:val="00DA655C"/>
    <w:rsid w:val="00DA736F"/>
    <w:rsid w:val="00DB0F1B"/>
    <w:rsid w:val="00DB18F2"/>
    <w:rsid w:val="00DB2DE2"/>
    <w:rsid w:val="00DB2FC1"/>
    <w:rsid w:val="00DB575C"/>
    <w:rsid w:val="00DB6E91"/>
    <w:rsid w:val="00DB734B"/>
    <w:rsid w:val="00DB78FC"/>
    <w:rsid w:val="00DB7C93"/>
    <w:rsid w:val="00DC0851"/>
    <w:rsid w:val="00DC1C18"/>
    <w:rsid w:val="00DC1EC3"/>
    <w:rsid w:val="00DC2C71"/>
    <w:rsid w:val="00DC366F"/>
    <w:rsid w:val="00DC3D27"/>
    <w:rsid w:val="00DC403F"/>
    <w:rsid w:val="00DC4053"/>
    <w:rsid w:val="00DC7AE5"/>
    <w:rsid w:val="00DD0E85"/>
    <w:rsid w:val="00DD101D"/>
    <w:rsid w:val="00DD181F"/>
    <w:rsid w:val="00DD1AA2"/>
    <w:rsid w:val="00DD1D37"/>
    <w:rsid w:val="00DD2FDB"/>
    <w:rsid w:val="00DD419B"/>
    <w:rsid w:val="00DD5A06"/>
    <w:rsid w:val="00DD5A38"/>
    <w:rsid w:val="00DD5C41"/>
    <w:rsid w:val="00DD5DC3"/>
    <w:rsid w:val="00DD6471"/>
    <w:rsid w:val="00DD6591"/>
    <w:rsid w:val="00DD65D8"/>
    <w:rsid w:val="00DD7BE9"/>
    <w:rsid w:val="00DE0416"/>
    <w:rsid w:val="00DE07A0"/>
    <w:rsid w:val="00DE0BE4"/>
    <w:rsid w:val="00DE19B5"/>
    <w:rsid w:val="00DE1B3C"/>
    <w:rsid w:val="00DE2DE9"/>
    <w:rsid w:val="00DE362E"/>
    <w:rsid w:val="00DE39F3"/>
    <w:rsid w:val="00DE3E3F"/>
    <w:rsid w:val="00DE51A1"/>
    <w:rsid w:val="00DE5F23"/>
    <w:rsid w:val="00DE70F9"/>
    <w:rsid w:val="00DE71D8"/>
    <w:rsid w:val="00DE7A9F"/>
    <w:rsid w:val="00DE7D83"/>
    <w:rsid w:val="00DE7DBB"/>
    <w:rsid w:val="00DF0FA4"/>
    <w:rsid w:val="00DF0FAC"/>
    <w:rsid w:val="00DF1E55"/>
    <w:rsid w:val="00DF1EC1"/>
    <w:rsid w:val="00DF20C2"/>
    <w:rsid w:val="00DF2F33"/>
    <w:rsid w:val="00DF3479"/>
    <w:rsid w:val="00DF42D8"/>
    <w:rsid w:val="00DF4CC9"/>
    <w:rsid w:val="00DF4D7D"/>
    <w:rsid w:val="00DF4F36"/>
    <w:rsid w:val="00DF5B28"/>
    <w:rsid w:val="00DF5FA4"/>
    <w:rsid w:val="00DF7E45"/>
    <w:rsid w:val="00E001D4"/>
    <w:rsid w:val="00E006C3"/>
    <w:rsid w:val="00E01090"/>
    <w:rsid w:val="00E01120"/>
    <w:rsid w:val="00E01581"/>
    <w:rsid w:val="00E01A17"/>
    <w:rsid w:val="00E02076"/>
    <w:rsid w:val="00E02286"/>
    <w:rsid w:val="00E02E0A"/>
    <w:rsid w:val="00E03AA9"/>
    <w:rsid w:val="00E03F23"/>
    <w:rsid w:val="00E0417A"/>
    <w:rsid w:val="00E04750"/>
    <w:rsid w:val="00E05ED9"/>
    <w:rsid w:val="00E05FA6"/>
    <w:rsid w:val="00E06AE4"/>
    <w:rsid w:val="00E10174"/>
    <w:rsid w:val="00E108F7"/>
    <w:rsid w:val="00E10CC5"/>
    <w:rsid w:val="00E12680"/>
    <w:rsid w:val="00E13524"/>
    <w:rsid w:val="00E1414C"/>
    <w:rsid w:val="00E149C5"/>
    <w:rsid w:val="00E155B0"/>
    <w:rsid w:val="00E1585E"/>
    <w:rsid w:val="00E15D98"/>
    <w:rsid w:val="00E17B13"/>
    <w:rsid w:val="00E20123"/>
    <w:rsid w:val="00E20483"/>
    <w:rsid w:val="00E206D3"/>
    <w:rsid w:val="00E20BF7"/>
    <w:rsid w:val="00E21300"/>
    <w:rsid w:val="00E219CD"/>
    <w:rsid w:val="00E21A51"/>
    <w:rsid w:val="00E22163"/>
    <w:rsid w:val="00E22B0A"/>
    <w:rsid w:val="00E2324E"/>
    <w:rsid w:val="00E2412B"/>
    <w:rsid w:val="00E25541"/>
    <w:rsid w:val="00E25D65"/>
    <w:rsid w:val="00E2634E"/>
    <w:rsid w:val="00E2637D"/>
    <w:rsid w:val="00E2746E"/>
    <w:rsid w:val="00E27AB7"/>
    <w:rsid w:val="00E30541"/>
    <w:rsid w:val="00E308EC"/>
    <w:rsid w:val="00E31928"/>
    <w:rsid w:val="00E325C6"/>
    <w:rsid w:val="00E33509"/>
    <w:rsid w:val="00E336A6"/>
    <w:rsid w:val="00E347D7"/>
    <w:rsid w:val="00E36C8B"/>
    <w:rsid w:val="00E3751D"/>
    <w:rsid w:val="00E37841"/>
    <w:rsid w:val="00E37C3C"/>
    <w:rsid w:val="00E402D3"/>
    <w:rsid w:val="00E403B3"/>
    <w:rsid w:val="00E404B4"/>
    <w:rsid w:val="00E40EDA"/>
    <w:rsid w:val="00E40FC0"/>
    <w:rsid w:val="00E413BD"/>
    <w:rsid w:val="00E4213F"/>
    <w:rsid w:val="00E42F67"/>
    <w:rsid w:val="00E452B5"/>
    <w:rsid w:val="00E510B2"/>
    <w:rsid w:val="00E5181E"/>
    <w:rsid w:val="00E51904"/>
    <w:rsid w:val="00E51B88"/>
    <w:rsid w:val="00E51D91"/>
    <w:rsid w:val="00E52460"/>
    <w:rsid w:val="00E5275E"/>
    <w:rsid w:val="00E53014"/>
    <w:rsid w:val="00E5352E"/>
    <w:rsid w:val="00E547DC"/>
    <w:rsid w:val="00E560D8"/>
    <w:rsid w:val="00E56207"/>
    <w:rsid w:val="00E57118"/>
    <w:rsid w:val="00E60421"/>
    <w:rsid w:val="00E62B07"/>
    <w:rsid w:val="00E62CDB"/>
    <w:rsid w:val="00E643CF"/>
    <w:rsid w:val="00E64492"/>
    <w:rsid w:val="00E64777"/>
    <w:rsid w:val="00E64C1C"/>
    <w:rsid w:val="00E64C42"/>
    <w:rsid w:val="00E65830"/>
    <w:rsid w:val="00E65E71"/>
    <w:rsid w:val="00E65E96"/>
    <w:rsid w:val="00E65EF3"/>
    <w:rsid w:val="00E66CE3"/>
    <w:rsid w:val="00E66E65"/>
    <w:rsid w:val="00E67213"/>
    <w:rsid w:val="00E6797C"/>
    <w:rsid w:val="00E67D86"/>
    <w:rsid w:val="00E70910"/>
    <w:rsid w:val="00E70F87"/>
    <w:rsid w:val="00E70F8E"/>
    <w:rsid w:val="00E720B1"/>
    <w:rsid w:val="00E72DFD"/>
    <w:rsid w:val="00E748EB"/>
    <w:rsid w:val="00E75A9E"/>
    <w:rsid w:val="00E767A3"/>
    <w:rsid w:val="00E7683C"/>
    <w:rsid w:val="00E7729C"/>
    <w:rsid w:val="00E77B80"/>
    <w:rsid w:val="00E77CBB"/>
    <w:rsid w:val="00E77DE4"/>
    <w:rsid w:val="00E80940"/>
    <w:rsid w:val="00E813FF"/>
    <w:rsid w:val="00E81E9C"/>
    <w:rsid w:val="00E8249E"/>
    <w:rsid w:val="00E82B9B"/>
    <w:rsid w:val="00E831CE"/>
    <w:rsid w:val="00E84120"/>
    <w:rsid w:val="00E8425F"/>
    <w:rsid w:val="00E84846"/>
    <w:rsid w:val="00E8486A"/>
    <w:rsid w:val="00E85530"/>
    <w:rsid w:val="00E85554"/>
    <w:rsid w:val="00E855B7"/>
    <w:rsid w:val="00E85899"/>
    <w:rsid w:val="00E91C7D"/>
    <w:rsid w:val="00E92C64"/>
    <w:rsid w:val="00E93925"/>
    <w:rsid w:val="00E9420F"/>
    <w:rsid w:val="00E9440D"/>
    <w:rsid w:val="00E945CB"/>
    <w:rsid w:val="00E95B13"/>
    <w:rsid w:val="00E962F9"/>
    <w:rsid w:val="00E9708A"/>
    <w:rsid w:val="00E9757F"/>
    <w:rsid w:val="00E977B9"/>
    <w:rsid w:val="00EA01EE"/>
    <w:rsid w:val="00EA181A"/>
    <w:rsid w:val="00EA241D"/>
    <w:rsid w:val="00EA3085"/>
    <w:rsid w:val="00EA3CB6"/>
    <w:rsid w:val="00EA437A"/>
    <w:rsid w:val="00EA5492"/>
    <w:rsid w:val="00EA59B7"/>
    <w:rsid w:val="00EA5BC9"/>
    <w:rsid w:val="00EA63D6"/>
    <w:rsid w:val="00EA72CE"/>
    <w:rsid w:val="00EA7EA6"/>
    <w:rsid w:val="00EB021A"/>
    <w:rsid w:val="00EB0A35"/>
    <w:rsid w:val="00EB0D3A"/>
    <w:rsid w:val="00EB1D6E"/>
    <w:rsid w:val="00EB1E2E"/>
    <w:rsid w:val="00EB26C1"/>
    <w:rsid w:val="00EB3072"/>
    <w:rsid w:val="00EB4458"/>
    <w:rsid w:val="00EB4A4B"/>
    <w:rsid w:val="00EB56EC"/>
    <w:rsid w:val="00EB5972"/>
    <w:rsid w:val="00EB67BA"/>
    <w:rsid w:val="00EB6A76"/>
    <w:rsid w:val="00EB7523"/>
    <w:rsid w:val="00EB78C0"/>
    <w:rsid w:val="00EB7AD7"/>
    <w:rsid w:val="00EB7AE2"/>
    <w:rsid w:val="00EC0CF6"/>
    <w:rsid w:val="00EC22D4"/>
    <w:rsid w:val="00EC2532"/>
    <w:rsid w:val="00EC26B8"/>
    <w:rsid w:val="00EC2912"/>
    <w:rsid w:val="00EC2D8E"/>
    <w:rsid w:val="00EC3C5F"/>
    <w:rsid w:val="00EC44EB"/>
    <w:rsid w:val="00EC45EA"/>
    <w:rsid w:val="00EC538D"/>
    <w:rsid w:val="00EC56DF"/>
    <w:rsid w:val="00ED1E77"/>
    <w:rsid w:val="00ED2A7E"/>
    <w:rsid w:val="00ED33CF"/>
    <w:rsid w:val="00ED4CBE"/>
    <w:rsid w:val="00ED6565"/>
    <w:rsid w:val="00ED67AF"/>
    <w:rsid w:val="00ED78CD"/>
    <w:rsid w:val="00ED7A8A"/>
    <w:rsid w:val="00EE04C9"/>
    <w:rsid w:val="00EE066B"/>
    <w:rsid w:val="00EE083C"/>
    <w:rsid w:val="00EE0919"/>
    <w:rsid w:val="00EE18B4"/>
    <w:rsid w:val="00EE2321"/>
    <w:rsid w:val="00EE2830"/>
    <w:rsid w:val="00EE4B8C"/>
    <w:rsid w:val="00EE51D4"/>
    <w:rsid w:val="00EE5ED5"/>
    <w:rsid w:val="00EE7FA1"/>
    <w:rsid w:val="00EF150E"/>
    <w:rsid w:val="00EF1BE0"/>
    <w:rsid w:val="00EF22FB"/>
    <w:rsid w:val="00EF4470"/>
    <w:rsid w:val="00EF46A4"/>
    <w:rsid w:val="00EF46E3"/>
    <w:rsid w:val="00EF4DAD"/>
    <w:rsid w:val="00EF535A"/>
    <w:rsid w:val="00EF6FBE"/>
    <w:rsid w:val="00EF76C6"/>
    <w:rsid w:val="00EF7FC3"/>
    <w:rsid w:val="00F017A6"/>
    <w:rsid w:val="00F029E5"/>
    <w:rsid w:val="00F02D16"/>
    <w:rsid w:val="00F0320A"/>
    <w:rsid w:val="00F04EF5"/>
    <w:rsid w:val="00F05781"/>
    <w:rsid w:val="00F063C9"/>
    <w:rsid w:val="00F06DB3"/>
    <w:rsid w:val="00F070A7"/>
    <w:rsid w:val="00F07A09"/>
    <w:rsid w:val="00F07C06"/>
    <w:rsid w:val="00F07FFA"/>
    <w:rsid w:val="00F102D0"/>
    <w:rsid w:val="00F10365"/>
    <w:rsid w:val="00F11054"/>
    <w:rsid w:val="00F119B8"/>
    <w:rsid w:val="00F12071"/>
    <w:rsid w:val="00F12331"/>
    <w:rsid w:val="00F13A3B"/>
    <w:rsid w:val="00F142BB"/>
    <w:rsid w:val="00F14DE8"/>
    <w:rsid w:val="00F15AA1"/>
    <w:rsid w:val="00F16B6E"/>
    <w:rsid w:val="00F17235"/>
    <w:rsid w:val="00F172FF"/>
    <w:rsid w:val="00F201CD"/>
    <w:rsid w:val="00F20A19"/>
    <w:rsid w:val="00F2116A"/>
    <w:rsid w:val="00F225B5"/>
    <w:rsid w:val="00F22A2B"/>
    <w:rsid w:val="00F24DEF"/>
    <w:rsid w:val="00F25876"/>
    <w:rsid w:val="00F26EC2"/>
    <w:rsid w:val="00F27AE2"/>
    <w:rsid w:val="00F27E79"/>
    <w:rsid w:val="00F30F6A"/>
    <w:rsid w:val="00F316E1"/>
    <w:rsid w:val="00F32BB9"/>
    <w:rsid w:val="00F32CC3"/>
    <w:rsid w:val="00F33D1E"/>
    <w:rsid w:val="00F359A8"/>
    <w:rsid w:val="00F35EDF"/>
    <w:rsid w:val="00F3604B"/>
    <w:rsid w:val="00F36643"/>
    <w:rsid w:val="00F37613"/>
    <w:rsid w:val="00F37F42"/>
    <w:rsid w:val="00F402EF"/>
    <w:rsid w:val="00F403ED"/>
    <w:rsid w:val="00F40856"/>
    <w:rsid w:val="00F40E35"/>
    <w:rsid w:val="00F40EA0"/>
    <w:rsid w:val="00F41411"/>
    <w:rsid w:val="00F42B7F"/>
    <w:rsid w:val="00F42FEB"/>
    <w:rsid w:val="00F43C20"/>
    <w:rsid w:val="00F4439B"/>
    <w:rsid w:val="00F44734"/>
    <w:rsid w:val="00F44AD0"/>
    <w:rsid w:val="00F44B7C"/>
    <w:rsid w:val="00F451C6"/>
    <w:rsid w:val="00F451C9"/>
    <w:rsid w:val="00F45A09"/>
    <w:rsid w:val="00F45EFB"/>
    <w:rsid w:val="00F46308"/>
    <w:rsid w:val="00F46F41"/>
    <w:rsid w:val="00F47907"/>
    <w:rsid w:val="00F47C45"/>
    <w:rsid w:val="00F508E7"/>
    <w:rsid w:val="00F50B41"/>
    <w:rsid w:val="00F50FF2"/>
    <w:rsid w:val="00F51944"/>
    <w:rsid w:val="00F51B09"/>
    <w:rsid w:val="00F51F09"/>
    <w:rsid w:val="00F52FEB"/>
    <w:rsid w:val="00F530FE"/>
    <w:rsid w:val="00F54274"/>
    <w:rsid w:val="00F54883"/>
    <w:rsid w:val="00F55AB0"/>
    <w:rsid w:val="00F5636E"/>
    <w:rsid w:val="00F572F7"/>
    <w:rsid w:val="00F57622"/>
    <w:rsid w:val="00F57BE6"/>
    <w:rsid w:val="00F629F3"/>
    <w:rsid w:val="00F62C31"/>
    <w:rsid w:val="00F65139"/>
    <w:rsid w:val="00F66180"/>
    <w:rsid w:val="00F66B5C"/>
    <w:rsid w:val="00F67EC3"/>
    <w:rsid w:val="00F70299"/>
    <w:rsid w:val="00F70A1C"/>
    <w:rsid w:val="00F7186D"/>
    <w:rsid w:val="00F7239D"/>
    <w:rsid w:val="00F73B53"/>
    <w:rsid w:val="00F7467E"/>
    <w:rsid w:val="00F75280"/>
    <w:rsid w:val="00F76F62"/>
    <w:rsid w:val="00F77E69"/>
    <w:rsid w:val="00F80FA2"/>
    <w:rsid w:val="00F825F3"/>
    <w:rsid w:val="00F82B1C"/>
    <w:rsid w:val="00F830A3"/>
    <w:rsid w:val="00F83A85"/>
    <w:rsid w:val="00F83FC4"/>
    <w:rsid w:val="00F8439A"/>
    <w:rsid w:val="00F84B20"/>
    <w:rsid w:val="00F851F8"/>
    <w:rsid w:val="00F853A4"/>
    <w:rsid w:val="00F8542A"/>
    <w:rsid w:val="00F86E02"/>
    <w:rsid w:val="00F87D25"/>
    <w:rsid w:val="00F90F23"/>
    <w:rsid w:val="00F917ED"/>
    <w:rsid w:val="00F91E14"/>
    <w:rsid w:val="00F9214F"/>
    <w:rsid w:val="00F92A67"/>
    <w:rsid w:val="00F92DB9"/>
    <w:rsid w:val="00F9328D"/>
    <w:rsid w:val="00F948CE"/>
    <w:rsid w:val="00F952FE"/>
    <w:rsid w:val="00F95835"/>
    <w:rsid w:val="00F969C2"/>
    <w:rsid w:val="00FA0302"/>
    <w:rsid w:val="00FA037D"/>
    <w:rsid w:val="00FA1B07"/>
    <w:rsid w:val="00FA1EB8"/>
    <w:rsid w:val="00FA218D"/>
    <w:rsid w:val="00FA2B7C"/>
    <w:rsid w:val="00FA3C63"/>
    <w:rsid w:val="00FA3EFE"/>
    <w:rsid w:val="00FA4E1F"/>
    <w:rsid w:val="00FA589F"/>
    <w:rsid w:val="00FA773A"/>
    <w:rsid w:val="00FA78C0"/>
    <w:rsid w:val="00FA79E7"/>
    <w:rsid w:val="00FA7E1A"/>
    <w:rsid w:val="00FB027F"/>
    <w:rsid w:val="00FB05FB"/>
    <w:rsid w:val="00FB0E3C"/>
    <w:rsid w:val="00FB1181"/>
    <w:rsid w:val="00FB147C"/>
    <w:rsid w:val="00FB258D"/>
    <w:rsid w:val="00FB2E1B"/>
    <w:rsid w:val="00FB2E45"/>
    <w:rsid w:val="00FB334F"/>
    <w:rsid w:val="00FB38A1"/>
    <w:rsid w:val="00FB3BA8"/>
    <w:rsid w:val="00FB454F"/>
    <w:rsid w:val="00FB538B"/>
    <w:rsid w:val="00FB6A0A"/>
    <w:rsid w:val="00FB7DE4"/>
    <w:rsid w:val="00FB7E54"/>
    <w:rsid w:val="00FC06E1"/>
    <w:rsid w:val="00FC1531"/>
    <w:rsid w:val="00FC20D8"/>
    <w:rsid w:val="00FC2950"/>
    <w:rsid w:val="00FC34C6"/>
    <w:rsid w:val="00FC634B"/>
    <w:rsid w:val="00FC647A"/>
    <w:rsid w:val="00FC64EF"/>
    <w:rsid w:val="00FC6B19"/>
    <w:rsid w:val="00FC7E37"/>
    <w:rsid w:val="00FC7FD3"/>
    <w:rsid w:val="00FD05E7"/>
    <w:rsid w:val="00FD0FDE"/>
    <w:rsid w:val="00FD1206"/>
    <w:rsid w:val="00FD1D72"/>
    <w:rsid w:val="00FD234B"/>
    <w:rsid w:val="00FD2566"/>
    <w:rsid w:val="00FD3142"/>
    <w:rsid w:val="00FD3C82"/>
    <w:rsid w:val="00FD4606"/>
    <w:rsid w:val="00FD462B"/>
    <w:rsid w:val="00FD4BEA"/>
    <w:rsid w:val="00FD5111"/>
    <w:rsid w:val="00FD52B9"/>
    <w:rsid w:val="00FD53BE"/>
    <w:rsid w:val="00FD54DB"/>
    <w:rsid w:val="00FD57DE"/>
    <w:rsid w:val="00FD5FB1"/>
    <w:rsid w:val="00FD5FED"/>
    <w:rsid w:val="00FD666C"/>
    <w:rsid w:val="00FD6B4E"/>
    <w:rsid w:val="00FE0BBC"/>
    <w:rsid w:val="00FE0CA7"/>
    <w:rsid w:val="00FE0DBD"/>
    <w:rsid w:val="00FE1180"/>
    <w:rsid w:val="00FE13D5"/>
    <w:rsid w:val="00FE1ADF"/>
    <w:rsid w:val="00FE1BCA"/>
    <w:rsid w:val="00FE1D4A"/>
    <w:rsid w:val="00FE26DF"/>
    <w:rsid w:val="00FE3481"/>
    <w:rsid w:val="00FE35B7"/>
    <w:rsid w:val="00FE5010"/>
    <w:rsid w:val="00FE63F4"/>
    <w:rsid w:val="00FE666A"/>
    <w:rsid w:val="00FE7E42"/>
    <w:rsid w:val="00FF0571"/>
    <w:rsid w:val="00FF0E97"/>
    <w:rsid w:val="00FF1AA3"/>
    <w:rsid w:val="00FF2559"/>
    <w:rsid w:val="00FF2A66"/>
    <w:rsid w:val="00FF2F8E"/>
    <w:rsid w:val="00FF3012"/>
    <w:rsid w:val="00FF3192"/>
    <w:rsid w:val="00FF3458"/>
    <w:rsid w:val="00FF38CF"/>
    <w:rsid w:val="00FF50D2"/>
    <w:rsid w:val="00FF60CD"/>
    <w:rsid w:val="00FF665D"/>
    <w:rsid w:val="00FF78E5"/>
    <w:rsid w:val="00FF7CFD"/>
    <w:rsid w:val="01039A48"/>
    <w:rsid w:val="01079128"/>
    <w:rsid w:val="010992CB"/>
    <w:rsid w:val="010D4736"/>
    <w:rsid w:val="01113B14"/>
    <w:rsid w:val="01244E63"/>
    <w:rsid w:val="0136098E"/>
    <w:rsid w:val="0140ABC3"/>
    <w:rsid w:val="01477C1C"/>
    <w:rsid w:val="014F8E71"/>
    <w:rsid w:val="015D1022"/>
    <w:rsid w:val="016010AF"/>
    <w:rsid w:val="0166E1EF"/>
    <w:rsid w:val="016795F2"/>
    <w:rsid w:val="0181E177"/>
    <w:rsid w:val="0194EA89"/>
    <w:rsid w:val="01972511"/>
    <w:rsid w:val="01ACA5F0"/>
    <w:rsid w:val="01AF0292"/>
    <w:rsid w:val="01B17185"/>
    <w:rsid w:val="01B772B1"/>
    <w:rsid w:val="01D34523"/>
    <w:rsid w:val="01D52FCE"/>
    <w:rsid w:val="01DD17FD"/>
    <w:rsid w:val="01FC5487"/>
    <w:rsid w:val="01FE91D2"/>
    <w:rsid w:val="020C6D6C"/>
    <w:rsid w:val="022904C0"/>
    <w:rsid w:val="022AF3B8"/>
    <w:rsid w:val="022CB8BB"/>
    <w:rsid w:val="02318DDB"/>
    <w:rsid w:val="024771F5"/>
    <w:rsid w:val="024B23A4"/>
    <w:rsid w:val="024F2117"/>
    <w:rsid w:val="026065BF"/>
    <w:rsid w:val="0262D826"/>
    <w:rsid w:val="029E672D"/>
    <w:rsid w:val="02B6EF49"/>
    <w:rsid w:val="02C8F506"/>
    <w:rsid w:val="02D9FAA3"/>
    <w:rsid w:val="02E509F1"/>
    <w:rsid w:val="02ED14A0"/>
    <w:rsid w:val="03087076"/>
    <w:rsid w:val="03367C81"/>
    <w:rsid w:val="034C4E73"/>
    <w:rsid w:val="034E906A"/>
    <w:rsid w:val="035BC1EC"/>
    <w:rsid w:val="03739402"/>
    <w:rsid w:val="037DD4CB"/>
    <w:rsid w:val="038C0BDB"/>
    <w:rsid w:val="03AC59B6"/>
    <w:rsid w:val="03C1E0F1"/>
    <w:rsid w:val="03C55015"/>
    <w:rsid w:val="03CDB8A2"/>
    <w:rsid w:val="03D3A99E"/>
    <w:rsid w:val="03D3C63E"/>
    <w:rsid w:val="03ECF67F"/>
    <w:rsid w:val="03F83396"/>
    <w:rsid w:val="04271B0E"/>
    <w:rsid w:val="04287F87"/>
    <w:rsid w:val="04455B37"/>
    <w:rsid w:val="04474140"/>
    <w:rsid w:val="047F0F79"/>
    <w:rsid w:val="048FE999"/>
    <w:rsid w:val="04929EAF"/>
    <w:rsid w:val="04A17831"/>
    <w:rsid w:val="04BEB6C9"/>
    <w:rsid w:val="04E42C80"/>
    <w:rsid w:val="04FBC7A8"/>
    <w:rsid w:val="05036181"/>
    <w:rsid w:val="05227215"/>
    <w:rsid w:val="05241477"/>
    <w:rsid w:val="0578066B"/>
    <w:rsid w:val="057F2637"/>
    <w:rsid w:val="058087E9"/>
    <w:rsid w:val="05957891"/>
    <w:rsid w:val="05DBA52A"/>
    <w:rsid w:val="05E4151A"/>
    <w:rsid w:val="05E5DB85"/>
    <w:rsid w:val="05F546EE"/>
    <w:rsid w:val="0600F69C"/>
    <w:rsid w:val="060A1FD5"/>
    <w:rsid w:val="060B5E00"/>
    <w:rsid w:val="0634961E"/>
    <w:rsid w:val="064CC4BA"/>
    <w:rsid w:val="06590B3D"/>
    <w:rsid w:val="066672BF"/>
    <w:rsid w:val="068ED78D"/>
    <w:rsid w:val="06B4E76F"/>
    <w:rsid w:val="06C01C65"/>
    <w:rsid w:val="06E8D57E"/>
    <w:rsid w:val="06F1906F"/>
    <w:rsid w:val="06FE0AA2"/>
    <w:rsid w:val="0705E4FE"/>
    <w:rsid w:val="071DB093"/>
    <w:rsid w:val="0726FE27"/>
    <w:rsid w:val="0747BBBC"/>
    <w:rsid w:val="07510706"/>
    <w:rsid w:val="0796AB82"/>
    <w:rsid w:val="07A0F3EB"/>
    <w:rsid w:val="07AB2AF6"/>
    <w:rsid w:val="07D12118"/>
    <w:rsid w:val="07D6DF2F"/>
    <w:rsid w:val="07D8EF35"/>
    <w:rsid w:val="07DD2B6D"/>
    <w:rsid w:val="07ECF7A6"/>
    <w:rsid w:val="07F2D1AE"/>
    <w:rsid w:val="0815A97F"/>
    <w:rsid w:val="0821CAD5"/>
    <w:rsid w:val="08266D00"/>
    <w:rsid w:val="0828F178"/>
    <w:rsid w:val="0830A38F"/>
    <w:rsid w:val="0838FA08"/>
    <w:rsid w:val="08A026C1"/>
    <w:rsid w:val="08B3D87C"/>
    <w:rsid w:val="08BCC4C8"/>
    <w:rsid w:val="08C95517"/>
    <w:rsid w:val="08D9819E"/>
    <w:rsid w:val="08DAA7D1"/>
    <w:rsid w:val="091FE689"/>
    <w:rsid w:val="0932ADBB"/>
    <w:rsid w:val="09591A79"/>
    <w:rsid w:val="09629E91"/>
    <w:rsid w:val="0962E8AA"/>
    <w:rsid w:val="0976B1BB"/>
    <w:rsid w:val="09B03B33"/>
    <w:rsid w:val="09B79BB2"/>
    <w:rsid w:val="09C7CCAB"/>
    <w:rsid w:val="09D69994"/>
    <w:rsid w:val="09DFD311"/>
    <w:rsid w:val="09E0ED0C"/>
    <w:rsid w:val="09E3C849"/>
    <w:rsid w:val="09E84F91"/>
    <w:rsid w:val="09F1C206"/>
    <w:rsid w:val="09FC596A"/>
    <w:rsid w:val="0A3D7483"/>
    <w:rsid w:val="0A485C90"/>
    <w:rsid w:val="0A64ED79"/>
    <w:rsid w:val="0A64F818"/>
    <w:rsid w:val="0A66F7A8"/>
    <w:rsid w:val="0A710CE0"/>
    <w:rsid w:val="0A7A6E79"/>
    <w:rsid w:val="0A7F8618"/>
    <w:rsid w:val="0A91C346"/>
    <w:rsid w:val="0A9614BE"/>
    <w:rsid w:val="0AA035B7"/>
    <w:rsid w:val="0AB1B514"/>
    <w:rsid w:val="0ABE97AF"/>
    <w:rsid w:val="0B17AD13"/>
    <w:rsid w:val="0B408FE6"/>
    <w:rsid w:val="0B5E6EE9"/>
    <w:rsid w:val="0B6EA832"/>
    <w:rsid w:val="0B6FF161"/>
    <w:rsid w:val="0B78DF13"/>
    <w:rsid w:val="0B78E346"/>
    <w:rsid w:val="0B7F4CF5"/>
    <w:rsid w:val="0B7FC702"/>
    <w:rsid w:val="0BDB2516"/>
    <w:rsid w:val="0BEDD9C5"/>
    <w:rsid w:val="0BEF9D17"/>
    <w:rsid w:val="0C0E5FF2"/>
    <w:rsid w:val="0C22E9ED"/>
    <w:rsid w:val="0C2BCD96"/>
    <w:rsid w:val="0C333B77"/>
    <w:rsid w:val="0C490C36"/>
    <w:rsid w:val="0C69F838"/>
    <w:rsid w:val="0C6CC4A1"/>
    <w:rsid w:val="0C7C4F3B"/>
    <w:rsid w:val="0C83AE49"/>
    <w:rsid w:val="0CB988A4"/>
    <w:rsid w:val="0CD4F841"/>
    <w:rsid w:val="0CD596C0"/>
    <w:rsid w:val="0CD8EE1B"/>
    <w:rsid w:val="0CEC62A7"/>
    <w:rsid w:val="0CEF6954"/>
    <w:rsid w:val="0D0809FC"/>
    <w:rsid w:val="0D36613D"/>
    <w:rsid w:val="0D4392E5"/>
    <w:rsid w:val="0D5DC1F9"/>
    <w:rsid w:val="0D6CEF76"/>
    <w:rsid w:val="0DA4EE96"/>
    <w:rsid w:val="0DB7ABF2"/>
    <w:rsid w:val="0DE543F5"/>
    <w:rsid w:val="0DE96350"/>
    <w:rsid w:val="0E181DDA"/>
    <w:rsid w:val="0E188B5A"/>
    <w:rsid w:val="0E2773E7"/>
    <w:rsid w:val="0E321A33"/>
    <w:rsid w:val="0E361AEB"/>
    <w:rsid w:val="0E4BF03B"/>
    <w:rsid w:val="0E4F6EC3"/>
    <w:rsid w:val="0E5B17CF"/>
    <w:rsid w:val="0E7916FB"/>
    <w:rsid w:val="0E9A68ED"/>
    <w:rsid w:val="0EA0F713"/>
    <w:rsid w:val="0EBC8478"/>
    <w:rsid w:val="0EC20219"/>
    <w:rsid w:val="0EDF9515"/>
    <w:rsid w:val="0EE781DC"/>
    <w:rsid w:val="0EEA9D26"/>
    <w:rsid w:val="0EF7D37F"/>
    <w:rsid w:val="0F085EEE"/>
    <w:rsid w:val="0F0FA178"/>
    <w:rsid w:val="0F1489FF"/>
    <w:rsid w:val="0F222672"/>
    <w:rsid w:val="0F25FF22"/>
    <w:rsid w:val="0F2A7BBE"/>
    <w:rsid w:val="0F3C6ACF"/>
    <w:rsid w:val="0F404E7E"/>
    <w:rsid w:val="0F4BCE64"/>
    <w:rsid w:val="0F54532E"/>
    <w:rsid w:val="0F87C7B5"/>
    <w:rsid w:val="0F97C2B6"/>
    <w:rsid w:val="0F9E5BB5"/>
    <w:rsid w:val="0FAC496E"/>
    <w:rsid w:val="0FB5DA4C"/>
    <w:rsid w:val="0FDB79E2"/>
    <w:rsid w:val="0FF0B31A"/>
    <w:rsid w:val="0FF3248A"/>
    <w:rsid w:val="0FF380DF"/>
    <w:rsid w:val="0FF622FF"/>
    <w:rsid w:val="1013B192"/>
    <w:rsid w:val="102C7CCE"/>
    <w:rsid w:val="103AA29A"/>
    <w:rsid w:val="1044144D"/>
    <w:rsid w:val="104E3001"/>
    <w:rsid w:val="104FF626"/>
    <w:rsid w:val="1060DED1"/>
    <w:rsid w:val="106EA296"/>
    <w:rsid w:val="106EB980"/>
    <w:rsid w:val="1080D02E"/>
    <w:rsid w:val="10897408"/>
    <w:rsid w:val="10B6838D"/>
    <w:rsid w:val="1117B9FE"/>
    <w:rsid w:val="111A0E04"/>
    <w:rsid w:val="1125B428"/>
    <w:rsid w:val="11514131"/>
    <w:rsid w:val="1153F263"/>
    <w:rsid w:val="11554D71"/>
    <w:rsid w:val="115CEDB7"/>
    <w:rsid w:val="115E9E93"/>
    <w:rsid w:val="116B925A"/>
    <w:rsid w:val="11794281"/>
    <w:rsid w:val="1181C1E1"/>
    <w:rsid w:val="118EBEE3"/>
    <w:rsid w:val="1190A66E"/>
    <w:rsid w:val="11912CBF"/>
    <w:rsid w:val="1191383F"/>
    <w:rsid w:val="11AA4214"/>
    <w:rsid w:val="11B7331E"/>
    <w:rsid w:val="11BAC946"/>
    <w:rsid w:val="11C43E66"/>
    <w:rsid w:val="11D0ED96"/>
    <w:rsid w:val="11D1B162"/>
    <w:rsid w:val="11DAA856"/>
    <w:rsid w:val="11DF7AB1"/>
    <w:rsid w:val="11E3A973"/>
    <w:rsid w:val="120356D4"/>
    <w:rsid w:val="120FE0FF"/>
    <w:rsid w:val="1225F0D7"/>
    <w:rsid w:val="122CFF3C"/>
    <w:rsid w:val="122E9035"/>
    <w:rsid w:val="1233AE55"/>
    <w:rsid w:val="124481A1"/>
    <w:rsid w:val="1248395A"/>
    <w:rsid w:val="12530DE8"/>
    <w:rsid w:val="1257E0DA"/>
    <w:rsid w:val="126009B5"/>
    <w:rsid w:val="126491BB"/>
    <w:rsid w:val="12A526E5"/>
    <w:rsid w:val="12A9E127"/>
    <w:rsid w:val="12C2105D"/>
    <w:rsid w:val="12D5B097"/>
    <w:rsid w:val="12D9B1D3"/>
    <w:rsid w:val="12DA5AA4"/>
    <w:rsid w:val="12ECB7B2"/>
    <w:rsid w:val="12F8AB03"/>
    <w:rsid w:val="12F8B705"/>
    <w:rsid w:val="13240C7F"/>
    <w:rsid w:val="1338A968"/>
    <w:rsid w:val="134E805C"/>
    <w:rsid w:val="1355D38F"/>
    <w:rsid w:val="13582CD1"/>
    <w:rsid w:val="137C4261"/>
    <w:rsid w:val="13976298"/>
    <w:rsid w:val="139C9EC3"/>
    <w:rsid w:val="13A0D7FB"/>
    <w:rsid w:val="13C35748"/>
    <w:rsid w:val="13C68BF2"/>
    <w:rsid w:val="13DFF65F"/>
    <w:rsid w:val="13F572A4"/>
    <w:rsid w:val="14138C9E"/>
    <w:rsid w:val="14251E31"/>
    <w:rsid w:val="14660C69"/>
    <w:rsid w:val="146C5F9F"/>
    <w:rsid w:val="147E2958"/>
    <w:rsid w:val="148EC424"/>
    <w:rsid w:val="14A2FB0E"/>
    <w:rsid w:val="14B10C19"/>
    <w:rsid w:val="14BE7182"/>
    <w:rsid w:val="14F06C8B"/>
    <w:rsid w:val="1514E7C9"/>
    <w:rsid w:val="15232630"/>
    <w:rsid w:val="1534C2AE"/>
    <w:rsid w:val="153987E9"/>
    <w:rsid w:val="1552CA2B"/>
    <w:rsid w:val="1552D441"/>
    <w:rsid w:val="15947F0C"/>
    <w:rsid w:val="15A86BF4"/>
    <w:rsid w:val="15BC4416"/>
    <w:rsid w:val="15DCFC4E"/>
    <w:rsid w:val="1603D394"/>
    <w:rsid w:val="161BF1B1"/>
    <w:rsid w:val="16357AC8"/>
    <w:rsid w:val="1636EFA6"/>
    <w:rsid w:val="164E52F0"/>
    <w:rsid w:val="16546021"/>
    <w:rsid w:val="1660885F"/>
    <w:rsid w:val="16617270"/>
    <w:rsid w:val="166673A9"/>
    <w:rsid w:val="168FC044"/>
    <w:rsid w:val="1698B223"/>
    <w:rsid w:val="16A87C7D"/>
    <w:rsid w:val="16CEF086"/>
    <w:rsid w:val="16E2CD7D"/>
    <w:rsid w:val="16E32CCA"/>
    <w:rsid w:val="16EFCE99"/>
    <w:rsid w:val="16EFED9D"/>
    <w:rsid w:val="16F8872C"/>
    <w:rsid w:val="170A7CDC"/>
    <w:rsid w:val="1710F315"/>
    <w:rsid w:val="172ABB80"/>
    <w:rsid w:val="1738A54A"/>
    <w:rsid w:val="17422FCF"/>
    <w:rsid w:val="174715A2"/>
    <w:rsid w:val="177BE1C7"/>
    <w:rsid w:val="1787E6D1"/>
    <w:rsid w:val="17A303E6"/>
    <w:rsid w:val="17AA6869"/>
    <w:rsid w:val="17CF476E"/>
    <w:rsid w:val="17D15DBA"/>
    <w:rsid w:val="17D16852"/>
    <w:rsid w:val="17D34991"/>
    <w:rsid w:val="17E66DFC"/>
    <w:rsid w:val="17EE4F81"/>
    <w:rsid w:val="17EFD690"/>
    <w:rsid w:val="17FB06DF"/>
    <w:rsid w:val="1813BB1F"/>
    <w:rsid w:val="1828A888"/>
    <w:rsid w:val="182D5FE3"/>
    <w:rsid w:val="184BEE18"/>
    <w:rsid w:val="1853C364"/>
    <w:rsid w:val="18629A1C"/>
    <w:rsid w:val="186FD8DF"/>
    <w:rsid w:val="1886A6DF"/>
    <w:rsid w:val="1895756A"/>
    <w:rsid w:val="1898C4D8"/>
    <w:rsid w:val="18B42415"/>
    <w:rsid w:val="18BC1B58"/>
    <w:rsid w:val="1907F2AC"/>
    <w:rsid w:val="190A300F"/>
    <w:rsid w:val="190D574E"/>
    <w:rsid w:val="19273829"/>
    <w:rsid w:val="193A5774"/>
    <w:rsid w:val="193E4504"/>
    <w:rsid w:val="195C266F"/>
    <w:rsid w:val="1970FFF6"/>
    <w:rsid w:val="1981ADBC"/>
    <w:rsid w:val="198B9741"/>
    <w:rsid w:val="199C3C82"/>
    <w:rsid w:val="199E6EE7"/>
    <w:rsid w:val="19B85C16"/>
    <w:rsid w:val="19C2A3E3"/>
    <w:rsid w:val="19DB6B9A"/>
    <w:rsid w:val="19E13905"/>
    <w:rsid w:val="19F46AC8"/>
    <w:rsid w:val="1A114D64"/>
    <w:rsid w:val="1A18E2F7"/>
    <w:rsid w:val="1A1AED4C"/>
    <w:rsid w:val="1A359890"/>
    <w:rsid w:val="1A4606DF"/>
    <w:rsid w:val="1A5C6FEF"/>
    <w:rsid w:val="1A5C95AE"/>
    <w:rsid w:val="1A5E0F6A"/>
    <w:rsid w:val="1A706690"/>
    <w:rsid w:val="1A95DCDA"/>
    <w:rsid w:val="1AB565EE"/>
    <w:rsid w:val="1AC78941"/>
    <w:rsid w:val="1AD6D4D9"/>
    <w:rsid w:val="1AF8BE9F"/>
    <w:rsid w:val="1AFA96D6"/>
    <w:rsid w:val="1AFC8380"/>
    <w:rsid w:val="1B02F9F9"/>
    <w:rsid w:val="1B08F5A3"/>
    <w:rsid w:val="1B185942"/>
    <w:rsid w:val="1B1B58D6"/>
    <w:rsid w:val="1B1C3EF2"/>
    <w:rsid w:val="1B4C8631"/>
    <w:rsid w:val="1B5B8319"/>
    <w:rsid w:val="1B6417B4"/>
    <w:rsid w:val="1B67F0E8"/>
    <w:rsid w:val="1B72584D"/>
    <w:rsid w:val="1B7BE941"/>
    <w:rsid w:val="1B8EBDAC"/>
    <w:rsid w:val="1BB7DE03"/>
    <w:rsid w:val="1BBAF86C"/>
    <w:rsid w:val="1BC6C747"/>
    <w:rsid w:val="1BCFA9A3"/>
    <w:rsid w:val="1BD7BBC0"/>
    <w:rsid w:val="1BD8F5A4"/>
    <w:rsid w:val="1BF71091"/>
    <w:rsid w:val="1BFD6EC7"/>
    <w:rsid w:val="1C006B0A"/>
    <w:rsid w:val="1C184830"/>
    <w:rsid w:val="1C29C311"/>
    <w:rsid w:val="1C719A20"/>
    <w:rsid w:val="1C745075"/>
    <w:rsid w:val="1C7A0F3C"/>
    <w:rsid w:val="1C815DED"/>
    <w:rsid w:val="1C8C9BB7"/>
    <w:rsid w:val="1C955A69"/>
    <w:rsid w:val="1CB2C05E"/>
    <w:rsid w:val="1CCB9CF1"/>
    <w:rsid w:val="1CD16C28"/>
    <w:rsid w:val="1CD71EF3"/>
    <w:rsid w:val="1CF2F3F2"/>
    <w:rsid w:val="1D061476"/>
    <w:rsid w:val="1D06FD0A"/>
    <w:rsid w:val="1D0D9086"/>
    <w:rsid w:val="1D0FFED2"/>
    <w:rsid w:val="1D1221B8"/>
    <w:rsid w:val="1D2155EB"/>
    <w:rsid w:val="1D3D0630"/>
    <w:rsid w:val="1D43DDB9"/>
    <w:rsid w:val="1D48C21A"/>
    <w:rsid w:val="1D4BA9B9"/>
    <w:rsid w:val="1D4C3943"/>
    <w:rsid w:val="1D55C3EC"/>
    <w:rsid w:val="1D6993C9"/>
    <w:rsid w:val="1D6CE412"/>
    <w:rsid w:val="1D6EB449"/>
    <w:rsid w:val="1D711BDF"/>
    <w:rsid w:val="1D8682B2"/>
    <w:rsid w:val="1D8F8DEC"/>
    <w:rsid w:val="1DBABDBC"/>
    <w:rsid w:val="1DBCACAE"/>
    <w:rsid w:val="1DCF78E0"/>
    <w:rsid w:val="1DED1454"/>
    <w:rsid w:val="1DF4ED3C"/>
    <w:rsid w:val="1DFFDF29"/>
    <w:rsid w:val="1E135E2F"/>
    <w:rsid w:val="1E185CF1"/>
    <w:rsid w:val="1E22412D"/>
    <w:rsid w:val="1E319CC3"/>
    <w:rsid w:val="1E5102D6"/>
    <w:rsid w:val="1E78369D"/>
    <w:rsid w:val="1EA59B83"/>
    <w:rsid w:val="1EB49AC6"/>
    <w:rsid w:val="1ED4EDC3"/>
    <w:rsid w:val="1EFCD513"/>
    <w:rsid w:val="1F1B2124"/>
    <w:rsid w:val="1F313B9D"/>
    <w:rsid w:val="1F512EE7"/>
    <w:rsid w:val="1F83550D"/>
    <w:rsid w:val="1FD21326"/>
    <w:rsid w:val="1FD26581"/>
    <w:rsid w:val="1FD34EFD"/>
    <w:rsid w:val="1FEE22EA"/>
    <w:rsid w:val="2014B6A6"/>
    <w:rsid w:val="20245B2E"/>
    <w:rsid w:val="20249BEF"/>
    <w:rsid w:val="2029956D"/>
    <w:rsid w:val="202A8DA8"/>
    <w:rsid w:val="20442389"/>
    <w:rsid w:val="204A04A6"/>
    <w:rsid w:val="205B1D7F"/>
    <w:rsid w:val="206868A6"/>
    <w:rsid w:val="20700EAF"/>
    <w:rsid w:val="2077D4C0"/>
    <w:rsid w:val="20884975"/>
    <w:rsid w:val="20AB3860"/>
    <w:rsid w:val="20D3EACE"/>
    <w:rsid w:val="20E029A3"/>
    <w:rsid w:val="20EC8691"/>
    <w:rsid w:val="21003478"/>
    <w:rsid w:val="21276CE7"/>
    <w:rsid w:val="212C6F75"/>
    <w:rsid w:val="2142CF4E"/>
    <w:rsid w:val="2176A822"/>
    <w:rsid w:val="217F43B6"/>
    <w:rsid w:val="217F5066"/>
    <w:rsid w:val="218729A3"/>
    <w:rsid w:val="219E1FFA"/>
    <w:rsid w:val="21A52EC8"/>
    <w:rsid w:val="21A59839"/>
    <w:rsid w:val="21A7343E"/>
    <w:rsid w:val="21A8E1F4"/>
    <w:rsid w:val="21AB3364"/>
    <w:rsid w:val="21B8F481"/>
    <w:rsid w:val="21C7FA6B"/>
    <w:rsid w:val="21C9E5B0"/>
    <w:rsid w:val="21CD0D3A"/>
    <w:rsid w:val="21D1F872"/>
    <w:rsid w:val="21DE47B5"/>
    <w:rsid w:val="21E4CDA1"/>
    <w:rsid w:val="22080F3B"/>
    <w:rsid w:val="2209BF2B"/>
    <w:rsid w:val="2211FB50"/>
    <w:rsid w:val="221BDA80"/>
    <w:rsid w:val="22217A14"/>
    <w:rsid w:val="222D3161"/>
    <w:rsid w:val="2258A1C7"/>
    <w:rsid w:val="22707B79"/>
    <w:rsid w:val="227AB043"/>
    <w:rsid w:val="2299CF75"/>
    <w:rsid w:val="22B36860"/>
    <w:rsid w:val="22B93C2B"/>
    <w:rsid w:val="22DCC924"/>
    <w:rsid w:val="22F45085"/>
    <w:rsid w:val="22FD6B83"/>
    <w:rsid w:val="230CC4EB"/>
    <w:rsid w:val="2327990C"/>
    <w:rsid w:val="237A7DB8"/>
    <w:rsid w:val="23838AC9"/>
    <w:rsid w:val="2396F211"/>
    <w:rsid w:val="23AD85B2"/>
    <w:rsid w:val="23C4F6FE"/>
    <w:rsid w:val="23C5B13B"/>
    <w:rsid w:val="23DA39D9"/>
    <w:rsid w:val="240642B8"/>
    <w:rsid w:val="2410F02A"/>
    <w:rsid w:val="24144AB1"/>
    <w:rsid w:val="2414F993"/>
    <w:rsid w:val="2422153A"/>
    <w:rsid w:val="243348D0"/>
    <w:rsid w:val="24368D83"/>
    <w:rsid w:val="2436F418"/>
    <w:rsid w:val="2440D2EF"/>
    <w:rsid w:val="24569FB8"/>
    <w:rsid w:val="246A2F3A"/>
    <w:rsid w:val="2470FDBE"/>
    <w:rsid w:val="249FA346"/>
    <w:rsid w:val="24BAF898"/>
    <w:rsid w:val="24C2CC20"/>
    <w:rsid w:val="24D0358F"/>
    <w:rsid w:val="24D63259"/>
    <w:rsid w:val="24E9BDCB"/>
    <w:rsid w:val="24F1B1BC"/>
    <w:rsid w:val="24F767ED"/>
    <w:rsid w:val="2510989B"/>
    <w:rsid w:val="25118C67"/>
    <w:rsid w:val="251462BB"/>
    <w:rsid w:val="252BC446"/>
    <w:rsid w:val="252E8EEB"/>
    <w:rsid w:val="25319E02"/>
    <w:rsid w:val="2542F8D0"/>
    <w:rsid w:val="25452E0A"/>
    <w:rsid w:val="254B8C00"/>
    <w:rsid w:val="255C30FD"/>
    <w:rsid w:val="25641FAD"/>
    <w:rsid w:val="256B2E68"/>
    <w:rsid w:val="2571F901"/>
    <w:rsid w:val="257B4548"/>
    <w:rsid w:val="257E0250"/>
    <w:rsid w:val="25807388"/>
    <w:rsid w:val="2587B5EC"/>
    <w:rsid w:val="258DACD0"/>
    <w:rsid w:val="25A5CCFA"/>
    <w:rsid w:val="25C23FD6"/>
    <w:rsid w:val="25CE0A0F"/>
    <w:rsid w:val="25D94638"/>
    <w:rsid w:val="25DE4899"/>
    <w:rsid w:val="25E6999E"/>
    <w:rsid w:val="25E898E3"/>
    <w:rsid w:val="25F128BC"/>
    <w:rsid w:val="26094FD1"/>
    <w:rsid w:val="260C6016"/>
    <w:rsid w:val="262AEC0C"/>
    <w:rsid w:val="263082C9"/>
    <w:rsid w:val="26480FFA"/>
    <w:rsid w:val="266ACACD"/>
    <w:rsid w:val="266C22E0"/>
    <w:rsid w:val="2677C3DC"/>
    <w:rsid w:val="267C2A04"/>
    <w:rsid w:val="267CA1DB"/>
    <w:rsid w:val="2683780D"/>
    <w:rsid w:val="268A5223"/>
    <w:rsid w:val="268E97E8"/>
    <w:rsid w:val="268F7A74"/>
    <w:rsid w:val="269BB9CA"/>
    <w:rsid w:val="26A5C2A9"/>
    <w:rsid w:val="26CF9956"/>
    <w:rsid w:val="26DA48AE"/>
    <w:rsid w:val="26E2458B"/>
    <w:rsid w:val="26EDEF63"/>
    <w:rsid w:val="26EE910D"/>
    <w:rsid w:val="26F7565E"/>
    <w:rsid w:val="27008446"/>
    <w:rsid w:val="270503D9"/>
    <w:rsid w:val="2738EC93"/>
    <w:rsid w:val="274F0711"/>
    <w:rsid w:val="2754092D"/>
    <w:rsid w:val="276D3DB1"/>
    <w:rsid w:val="27A45B95"/>
    <w:rsid w:val="27CABEDE"/>
    <w:rsid w:val="27CFF76A"/>
    <w:rsid w:val="27E4FE3E"/>
    <w:rsid w:val="280CF176"/>
    <w:rsid w:val="281238A3"/>
    <w:rsid w:val="2818A0EE"/>
    <w:rsid w:val="281C47C6"/>
    <w:rsid w:val="282141F2"/>
    <w:rsid w:val="282C84D1"/>
    <w:rsid w:val="2839DFB5"/>
    <w:rsid w:val="284BFC8F"/>
    <w:rsid w:val="285886D7"/>
    <w:rsid w:val="28631CB4"/>
    <w:rsid w:val="28661A11"/>
    <w:rsid w:val="286FADF8"/>
    <w:rsid w:val="2879E24D"/>
    <w:rsid w:val="28845D4D"/>
    <w:rsid w:val="288FBD8D"/>
    <w:rsid w:val="289A4832"/>
    <w:rsid w:val="28A356FA"/>
    <w:rsid w:val="28A9EDB0"/>
    <w:rsid w:val="28B5F838"/>
    <w:rsid w:val="28B67510"/>
    <w:rsid w:val="28CA6A3B"/>
    <w:rsid w:val="28E2D3CC"/>
    <w:rsid w:val="28E4BA5B"/>
    <w:rsid w:val="28E784C2"/>
    <w:rsid w:val="28FE1011"/>
    <w:rsid w:val="290DBDE9"/>
    <w:rsid w:val="290EA00F"/>
    <w:rsid w:val="291CF7A3"/>
    <w:rsid w:val="292300A2"/>
    <w:rsid w:val="2929BFDA"/>
    <w:rsid w:val="2931E265"/>
    <w:rsid w:val="293E1E74"/>
    <w:rsid w:val="29605B84"/>
    <w:rsid w:val="29618614"/>
    <w:rsid w:val="29899D5D"/>
    <w:rsid w:val="299E683F"/>
    <w:rsid w:val="29E8B10F"/>
    <w:rsid w:val="2A1021A8"/>
    <w:rsid w:val="2A1D251C"/>
    <w:rsid w:val="2A2F4CAB"/>
    <w:rsid w:val="2A4814C4"/>
    <w:rsid w:val="2A529793"/>
    <w:rsid w:val="2A5B3587"/>
    <w:rsid w:val="2A64345C"/>
    <w:rsid w:val="2A75D3F3"/>
    <w:rsid w:val="2A78003B"/>
    <w:rsid w:val="2A8B2687"/>
    <w:rsid w:val="2A8ED9F3"/>
    <w:rsid w:val="2A93C959"/>
    <w:rsid w:val="2AA61C31"/>
    <w:rsid w:val="2AB2F923"/>
    <w:rsid w:val="2AEE439A"/>
    <w:rsid w:val="2B2014C3"/>
    <w:rsid w:val="2B45A161"/>
    <w:rsid w:val="2BC05194"/>
    <w:rsid w:val="2BCBA217"/>
    <w:rsid w:val="2BEBAF12"/>
    <w:rsid w:val="2BF04848"/>
    <w:rsid w:val="2C079299"/>
    <w:rsid w:val="2C19D5FF"/>
    <w:rsid w:val="2C1F39A0"/>
    <w:rsid w:val="2C234021"/>
    <w:rsid w:val="2C242212"/>
    <w:rsid w:val="2C274B9E"/>
    <w:rsid w:val="2C457E8E"/>
    <w:rsid w:val="2C4B9CC9"/>
    <w:rsid w:val="2C4E0A18"/>
    <w:rsid w:val="2C63B608"/>
    <w:rsid w:val="2C766627"/>
    <w:rsid w:val="2C7E7C34"/>
    <w:rsid w:val="2C838A4E"/>
    <w:rsid w:val="2C91DA40"/>
    <w:rsid w:val="2CB9B1CD"/>
    <w:rsid w:val="2CCA6CCB"/>
    <w:rsid w:val="2CCB1659"/>
    <w:rsid w:val="2CE0E423"/>
    <w:rsid w:val="2CE22B2D"/>
    <w:rsid w:val="2CF0E88A"/>
    <w:rsid w:val="2CF5CDAF"/>
    <w:rsid w:val="2D241536"/>
    <w:rsid w:val="2D29CE9F"/>
    <w:rsid w:val="2D3BA1F7"/>
    <w:rsid w:val="2D48CA86"/>
    <w:rsid w:val="2D58C855"/>
    <w:rsid w:val="2D5C2B8C"/>
    <w:rsid w:val="2D792624"/>
    <w:rsid w:val="2D8727BF"/>
    <w:rsid w:val="2D8859BA"/>
    <w:rsid w:val="2D8D9F34"/>
    <w:rsid w:val="2D9AC426"/>
    <w:rsid w:val="2DB1E69A"/>
    <w:rsid w:val="2DB6D335"/>
    <w:rsid w:val="2DC88061"/>
    <w:rsid w:val="2DD260C4"/>
    <w:rsid w:val="2DDE749B"/>
    <w:rsid w:val="2DFB12F2"/>
    <w:rsid w:val="2E0C7FF8"/>
    <w:rsid w:val="2E4B31C6"/>
    <w:rsid w:val="2E4EFC3A"/>
    <w:rsid w:val="2E5C31FC"/>
    <w:rsid w:val="2E734734"/>
    <w:rsid w:val="2E7B4921"/>
    <w:rsid w:val="2E81C119"/>
    <w:rsid w:val="2EAF0800"/>
    <w:rsid w:val="2EB83343"/>
    <w:rsid w:val="2EEB32DC"/>
    <w:rsid w:val="2EEC3BF1"/>
    <w:rsid w:val="2EFECA71"/>
    <w:rsid w:val="2F00BCFA"/>
    <w:rsid w:val="2F04355A"/>
    <w:rsid w:val="2F27A2DE"/>
    <w:rsid w:val="2F395659"/>
    <w:rsid w:val="2F3CA3A5"/>
    <w:rsid w:val="2F3E3561"/>
    <w:rsid w:val="2F56DD78"/>
    <w:rsid w:val="2F7BF8F9"/>
    <w:rsid w:val="2F91206F"/>
    <w:rsid w:val="2F96958A"/>
    <w:rsid w:val="2FA92B4B"/>
    <w:rsid w:val="2FDEB4F6"/>
    <w:rsid w:val="30059B7A"/>
    <w:rsid w:val="300C8C0B"/>
    <w:rsid w:val="3026CCF0"/>
    <w:rsid w:val="3038B659"/>
    <w:rsid w:val="303E0FF9"/>
    <w:rsid w:val="303E1009"/>
    <w:rsid w:val="304E5277"/>
    <w:rsid w:val="30646640"/>
    <w:rsid w:val="306E203E"/>
    <w:rsid w:val="306EA48A"/>
    <w:rsid w:val="307171C2"/>
    <w:rsid w:val="30A1F2C3"/>
    <w:rsid w:val="30C10BB8"/>
    <w:rsid w:val="30E0FE3E"/>
    <w:rsid w:val="30F88DEF"/>
    <w:rsid w:val="30FDFB55"/>
    <w:rsid w:val="31037226"/>
    <w:rsid w:val="310B4FC3"/>
    <w:rsid w:val="3119EC13"/>
    <w:rsid w:val="311CCA5E"/>
    <w:rsid w:val="3121AD75"/>
    <w:rsid w:val="31651432"/>
    <w:rsid w:val="316B16DD"/>
    <w:rsid w:val="316D8290"/>
    <w:rsid w:val="317A5C2E"/>
    <w:rsid w:val="3186D7A3"/>
    <w:rsid w:val="3193314B"/>
    <w:rsid w:val="31A2D212"/>
    <w:rsid w:val="31E12D36"/>
    <w:rsid w:val="31EEAA47"/>
    <w:rsid w:val="31F062C0"/>
    <w:rsid w:val="31FAEE6B"/>
    <w:rsid w:val="32157387"/>
    <w:rsid w:val="321AB4C6"/>
    <w:rsid w:val="32444CFF"/>
    <w:rsid w:val="3247ADCE"/>
    <w:rsid w:val="324FDB1B"/>
    <w:rsid w:val="3277EB07"/>
    <w:rsid w:val="32856CEA"/>
    <w:rsid w:val="32A2A7E8"/>
    <w:rsid w:val="32AD638C"/>
    <w:rsid w:val="32BAE21B"/>
    <w:rsid w:val="32C00A1A"/>
    <w:rsid w:val="32C69C70"/>
    <w:rsid w:val="32CC83FA"/>
    <w:rsid w:val="32CE9687"/>
    <w:rsid w:val="32DB64B1"/>
    <w:rsid w:val="32EF4365"/>
    <w:rsid w:val="32F095A5"/>
    <w:rsid w:val="330C7377"/>
    <w:rsid w:val="332481CE"/>
    <w:rsid w:val="33293554"/>
    <w:rsid w:val="33296BE4"/>
    <w:rsid w:val="3339BF0B"/>
    <w:rsid w:val="334791C0"/>
    <w:rsid w:val="335905FD"/>
    <w:rsid w:val="335F963F"/>
    <w:rsid w:val="33723EF6"/>
    <w:rsid w:val="33809BA0"/>
    <w:rsid w:val="33924497"/>
    <w:rsid w:val="33C548FD"/>
    <w:rsid w:val="33CB29E6"/>
    <w:rsid w:val="33EACC3F"/>
    <w:rsid w:val="33FC021A"/>
    <w:rsid w:val="3407C01A"/>
    <w:rsid w:val="341660C6"/>
    <w:rsid w:val="34245BFC"/>
    <w:rsid w:val="34246FF3"/>
    <w:rsid w:val="343055A6"/>
    <w:rsid w:val="34327663"/>
    <w:rsid w:val="343B490F"/>
    <w:rsid w:val="34411C31"/>
    <w:rsid w:val="3468C37D"/>
    <w:rsid w:val="3488D267"/>
    <w:rsid w:val="348F2FFB"/>
    <w:rsid w:val="34AB8DFB"/>
    <w:rsid w:val="34BBC772"/>
    <w:rsid w:val="34D49413"/>
    <w:rsid w:val="34D6FCBB"/>
    <w:rsid w:val="34D9D442"/>
    <w:rsid w:val="34DFF059"/>
    <w:rsid w:val="34EF07DC"/>
    <w:rsid w:val="34F9C0B5"/>
    <w:rsid w:val="3510601D"/>
    <w:rsid w:val="3520AE6F"/>
    <w:rsid w:val="3543ADBD"/>
    <w:rsid w:val="354D1AAE"/>
    <w:rsid w:val="35579830"/>
    <w:rsid w:val="355EF619"/>
    <w:rsid w:val="35856C39"/>
    <w:rsid w:val="358B97E6"/>
    <w:rsid w:val="35A84664"/>
    <w:rsid w:val="35ACDF00"/>
    <w:rsid w:val="35B07BFE"/>
    <w:rsid w:val="35BD2AB1"/>
    <w:rsid w:val="35C445BD"/>
    <w:rsid w:val="35F63EFC"/>
    <w:rsid w:val="35FC1C71"/>
    <w:rsid w:val="35FD5CB8"/>
    <w:rsid w:val="360F7DBB"/>
    <w:rsid w:val="36291A2C"/>
    <w:rsid w:val="362BFA09"/>
    <w:rsid w:val="36376EA8"/>
    <w:rsid w:val="3645C205"/>
    <w:rsid w:val="3666A201"/>
    <w:rsid w:val="36B9681E"/>
    <w:rsid w:val="36C52CF2"/>
    <w:rsid w:val="36C9EBB9"/>
    <w:rsid w:val="36CA5CC3"/>
    <w:rsid w:val="36CBE284"/>
    <w:rsid w:val="37091F9A"/>
    <w:rsid w:val="370D27EE"/>
    <w:rsid w:val="371D5AA9"/>
    <w:rsid w:val="372D91D4"/>
    <w:rsid w:val="372F6429"/>
    <w:rsid w:val="3731C48E"/>
    <w:rsid w:val="3743A8D2"/>
    <w:rsid w:val="379877EA"/>
    <w:rsid w:val="37988685"/>
    <w:rsid w:val="37A1236B"/>
    <w:rsid w:val="37A3B1BB"/>
    <w:rsid w:val="37D570BD"/>
    <w:rsid w:val="37D77032"/>
    <w:rsid w:val="37DCE8B4"/>
    <w:rsid w:val="37F7B8B8"/>
    <w:rsid w:val="37FE4C7C"/>
    <w:rsid w:val="38088570"/>
    <w:rsid w:val="386132DC"/>
    <w:rsid w:val="38762743"/>
    <w:rsid w:val="38A78EC9"/>
    <w:rsid w:val="38C284CD"/>
    <w:rsid w:val="38CF15D5"/>
    <w:rsid w:val="38DD2B1C"/>
    <w:rsid w:val="38E4C7C3"/>
    <w:rsid w:val="391619D8"/>
    <w:rsid w:val="3920FEAC"/>
    <w:rsid w:val="39584C42"/>
    <w:rsid w:val="398F5420"/>
    <w:rsid w:val="3999DE63"/>
    <w:rsid w:val="399BE039"/>
    <w:rsid w:val="39AE12EE"/>
    <w:rsid w:val="39CB4FF5"/>
    <w:rsid w:val="39DCA9C0"/>
    <w:rsid w:val="3A0B75AE"/>
    <w:rsid w:val="3A1E9AD7"/>
    <w:rsid w:val="3A2221A2"/>
    <w:rsid w:val="3A227BD8"/>
    <w:rsid w:val="3A6252BC"/>
    <w:rsid w:val="3A7ECD48"/>
    <w:rsid w:val="3A887A5D"/>
    <w:rsid w:val="3AAC002E"/>
    <w:rsid w:val="3ADB7416"/>
    <w:rsid w:val="3B08DEF8"/>
    <w:rsid w:val="3B12B756"/>
    <w:rsid w:val="3B16F6AA"/>
    <w:rsid w:val="3B359EFD"/>
    <w:rsid w:val="3B7F415A"/>
    <w:rsid w:val="3BA05FFE"/>
    <w:rsid w:val="3BA93A93"/>
    <w:rsid w:val="3BAD233F"/>
    <w:rsid w:val="3BC410C7"/>
    <w:rsid w:val="3BCE27AD"/>
    <w:rsid w:val="3BDFC231"/>
    <w:rsid w:val="3BE12FA7"/>
    <w:rsid w:val="3BE56432"/>
    <w:rsid w:val="3C1886A8"/>
    <w:rsid w:val="3C344E28"/>
    <w:rsid w:val="3C4968EE"/>
    <w:rsid w:val="3C511D0C"/>
    <w:rsid w:val="3C5299B2"/>
    <w:rsid w:val="3C57CBAD"/>
    <w:rsid w:val="3C5F575E"/>
    <w:rsid w:val="3C9A01F2"/>
    <w:rsid w:val="3CCEDF09"/>
    <w:rsid w:val="3CD3DDAF"/>
    <w:rsid w:val="3CD73BCE"/>
    <w:rsid w:val="3CFEEDD4"/>
    <w:rsid w:val="3D28D237"/>
    <w:rsid w:val="3D2FE35B"/>
    <w:rsid w:val="3D3048E4"/>
    <w:rsid w:val="3D31F5BB"/>
    <w:rsid w:val="3D37AD64"/>
    <w:rsid w:val="3D504316"/>
    <w:rsid w:val="3D714E5C"/>
    <w:rsid w:val="3D74379E"/>
    <w:rsid w:val="3D83A88C"/>
    <w:rsid w:val="3D8FC85A"/>
    <w:rsid w:val="3DA818D9"/>
    <w:rsid w:val="3DCA6FDC"/>
    <w:rsid w:val="3DCC6860"/>
    <w:rsid w:val="3DE15084"/>
    <w:rsid w:val="3E090544"/>
    <w:rsid w:val="3E3517CB"/>
    <w:rsid w:val="3E391AE3"/>
    <w:rsid w:val="3E498DE5"/>
    <w:rsid w:val="3E4E5544"/>
    <w:rsid w:val="3E4E78F8"/>
    <w:rsid w:val="3E554FAE"/>
    <w:rsid w:val="3E6D0B59"/>
    <w:rsid w:val="3E900A6E"/>
    <w:rsid w:val="3EA41C87"/>
    <w:rsid w:val="3EB72C3B"/>
    <w:rsid w:val="3EF326B1"/>
    <w:rsid w:val="3EF614FF"/>
    <w:rsid w:val="3EF9116F"/>
    <w:rsid w:val="3F02A2C1"/>
    <w:rsid w:val="3F13396B"/>
    <w:rsid w:val="3F1C04A9"/>
    <w:rsid w:val="3F1CE303"/>
    <w:rsid w:val="3F243EA6"/>
    <w:rsid w:val="3F30C19F"/>
    <w:rsid w:val="3F40B84C"/>
    <w:rsid w:val="3F4C0DF7"/>
    <w:rsid w:val="3F4F2136"/>
    <w:rsid w:val="3F597CF2"/>
    <w:rsid w:val="3F5CC7A1"/>
    <w:rsid w:val="3F5EADEE"/>
    <w:rsid w:val="3F5F0572"/>
    <w:rsid w:val="3FAFB432"/>
    <w:rsid w:val="3FC30D78"/>
    <w:rsid w:val="3FC56707"/>
    <w:rsid w:val="3FC5DC84"/>
    <w:rsid w:val="3FD3084C"/>
    <w:rsid w:val="4000F0EA"/>
    <w:rsid w:val="40125DCA"/>
    <w:rsid w:val="4013E6B9"/>
    <w:rsid w:val="40187240"/>
    <w:rsid w:val="40410447"/>
    <w:rsid w:val="4051EC13"/>
    <w:rsid w:val="40756551"/>
    <w:rsid w:val="40CD295C"/>
    <w:rsid w:val="40CE5786"/>
    <w:rsid w:val="40D11131"/>
    <w:rsid w:val="40E922F5"/>
    <w:rsid w:val="40FE0C9B"/>
    <w:rsid w:val="41069559"/>
    <w:rsid w:val="4127B656"/>
    <w:rsid w:val="4138E41B"/>
    <w:rsid w:val="413DC6D9"/>
    <w:rsid w:val="414012AB"/>
    <w:rsid w:val="41438F95"/>
    <w:rsid w:val="416B6919"/>
    <w:rsid w:val="4190D3CF"/>
    <w:rsid w:val="419CA63B"/>
    <w:rsid w:val="41A46133"/>
    <w:rsid w:val="41A98D25"/>
    <w:rsid w:val="41B16B2B"/>
    <w:rsid w:val="41C4950D"/>
    <w:rsid w:val="41D12C4C"/>
    <w:rsid w:val="41D29FF6"/>
    <w:rsid w:val="41ED164C"/>
    <w:rsid w:val="41F8837B"/>
    <w:rsid w:val="42094EC5"/>
    <w:rsid w:val="420EB23E"/>
    <w:rsid w:val="421774C1"/>
    <w:rsid w:val="422D607F"/>
    <w:rsid w:val="423776C4"/>
    <w:rsid w:val="424FF8D3"/>
    <w:rsid w:val="426254A9"/>
    <w:rsid w:val="42682416"/>
    <w:rsid w:val="42802008"/>
    <w:rsid w:val="4289D076"/>
    <w:rsid w:val="42A57DFF"/>
    <w:rsid w:val="42ABD5EA"/>
    <w:rsid w:val="42ACA8C9"/>
    <w:rsid w:val="42CDB935"/>
    <w:rsid w:val="42E26F2A"/>
    <w:rsid w:val="42F3C22E"/>
    <w:rsid w:val="42F58DFB"/>
    <w:rsid w:val="4319F3CB"/>
    <w:rsid w:val="431ECAB0"/>
    <w:rsid w:val="4324B17B"/>
    <w:rsid w:val="432A1CC5"/>
    <w:rsid w:val="4367D61B"/>
    <w:rsid w:val="436CE668"/>
    <w:rsid w:val="436D455A"/>
    <w:rsid w:val="4378CF5C"/>
    <w:rsid w:val="43A680B3"/>
    <w:rsid w:val="43AB9303"/>
    <w:rsid w:val="43B825E5"/>
    <w:rsid w:val="43C44F79"/>
    <w:rsid w:val="43C92449"/>
    <w:rsid w:val="43FFB8FA"/>
    <w:rsid w:val="44226D79"/>
    <w:rsid w:val="4439D2A0"/>
    <w:rsid w:val="44713B19"/>
    <w:rsid w:val="447E42CB"/>
    <w:rsid w:val="447FD199"/>
    <w:rsid w:val="449EC145"/>
    <w:rsid w:val="44A5448D"/>
    <w:rsid w:val="44A94FAD"/>
    <w:rsid w:val="44B78677"/>
    <w:rsid w:val="44D0E484"/>
    <w:rsid w:val="44D36B5E"/>
    <w:rsid w:val="44D84709"/>
    <w:rsid w:val="44DF929F"/>
    <w:rsid w:val="44ED4EF7"/>
    <w:rsid w:val="453715D7"/>
    <w:rsid w:val="45504CE9"/>
    <w:rsid w:val="4566EFCC"/>
    <w:rsid w:val="45767715"/>
    <w:rsid w:val="4583B5C9"/>
    <w:rsid w:val="4585D3C9"/>
    <w:rsid w:val="45B0863A"/>
    <w:rsid w:val="45DB85BE"/>
    <w:rsid w:val="45E2E778"/>
    <w:rsid w:val="4628F3FD"/>
    <w:rsid w:val="4629E287"/>
    <w:rsid w:val="4634E9E9"/>
    <w:rsid w:val="463EE5A6"/>
    <w:rsid w:val="46431C35"/>
    <w:rsid w:val="46438183"/>
    <w:rsid w:val="4651FD57"/>
    <w:rsid w:val="465ED7E1"/>
    <w:rsid w:val="46682D34"/>
    <w:rsid w:val="469CCF40"/>
    <w:rsid w:val="46B26829"/>
    <w:rsid w:val="46CA1DF3"/>
    <w:rsid w:val="47041ABE"/>
    <w:rsid w:val="47147023"/>
    <w:rsid w:val="471A25A4"/>
    <w:rsid w:val="471AA66E"/>
    <w:rsid w:val="4721CD7B"/>
    <w:rsid w:val="47295E86"/>
    <w:rsid w:val="472F65BA"/>
    <w:rsid w:val="473029CF"/>
    <w:rsid w:val="473D227F"/>
    <w:rsid w:val="47469161"/>
    <w:rsid w:val="476A07A7"/>
    <w:rsid w:val="4778A32E"/>
    <w:rsid w:val="4779CBBA"/>
    <w:rsid w:val="4780DDA1"/>
    <w:rsid w:val="478AAF5B"/>
    <w:rsid w:val="479D039E"/>
    <w:rsid w:val="47AE8431"/>
    <w:rsid w:val="47B9B4C2"/>
    <w:rsid w:val="47BD821D"/>
    <w:rsid w:val="47DA1ECE"/>
    <w:rsid w:val="47E7AD11"/>
    <w:rsid w:val="47EDDDBB"/>
    <w:rsid w:val="47FBDC1B"/>
    <w:rsid w:val="47FE5C50"/>
    <w:rsid w:val="48013BAD"/>
    <w:rsid w:val="4815015A"/>
    <w:rsid w:val="4815595C"/>
    <w:rsid w:val="48196AC7"/>
    <w:rsid w:val="48212E55"/>
    <w:rsid w:val="483CCD00"/>
    <w:rsid w:val="48554588"/>
    <w:rsid w:val="48584A8E"/>
    <w:rsid w:val="4879791F"/>
    <w:rsid w:val="4884E675"/>
    <w:rsid w:val="48C22FBF"/>
    <w:rsid w:val="48CD1C3B"/>
    <w:rsid w:val="48D3AD6F"/>
    <w:rsid w:val="48EC5D7F"/>
    <w:rsid w:val="48F1EF00"/>
    <w:rsid w:val="48F2466E"/>
    <w:rsid w:val="492C4861"/>
    <w:rsid w:val="493CFD73"/>
    <w:rsid w:val="494B6A8C"/>
    <w:rsid w:val="494F45D8"/>
    <w:rsid w:val="4950CE7B"/>
    <w:rsid w:val="495F8B0B"/>
    <w:rsid w:val="49999A00"/>
    <w:rsid w:val="49A1D667"/>
    <w:rsid w:val="49A87230"/>
    <w:rsid w:val="49B78647"/>
    <w:rsid w:val="49C5E600"/>
    <w:rsid w:val="49DD7319"/>
    <w:rsid w:val="49EC2FE0"/>
    <w:rsid w:val="4A02A509"/>
    <w:rsid w:val="4A37E2BE"/>
    <w:rsid w:val="4A3D7294"/>
    <w:rsid w:val="4A3DE8AA"/>
    <w:rsid w:val="4A3FFEFB"/>
    <w:rsid w:val="4A4054F9"/>
    <w:rsid w:val="4A551B4E"/>
    <w:rsid w:val="4A8EC360"/>
    <w:rsid w:val="4AA071AC"/>
    <w:rsid w:val="4AA46241"/>
    <w:rsid w:val="4AACAB95"/>
    <w:rsid w:val="4AB16667"/>
    <w:rsid w:val="4AB48052"/>
    <w:rsid w:val="4AC8DC02"/>
    <w:rsid w:val="4AD5D88E"/>
    <w:rsid w:val="4AE23224"/>
    <w:rsid w:val="4AE8726C"/>
    <w:rsid w:val="4AFCA67F"/>
    <w:rsid w:val="4B17EC7D"/>
    <w:rsid w:val="4B3DFDB0"/>
    <w:rsid w:val="4B53509A"/>
    <w:rsid w:val="4B7BCC4D"/>
    <w:rsid w:val="4BA07D9C"/>
    <w:rsid w:val="4BBBB57F"/>
    <w:rsid w:val="4BDA861C"/>
    <w:rsid w:val="4BE74139"/>
    <w:rsid w:val="4BF22054"/>
    <w:rsid w:val="4BF2E5C5"/>
    <w:rsid w:val="4BF49BF7"/>
    <w:rsid w:val="4BFAFEFE"/>
    <w:rsid w:val="4BFD5A55"/>
    <w:rsid w:val="4C0F0B85"/>
    <w:rsid w:val="4C1A3299"/>
    <w:rsid w:val="4C250115"/>
    <w:rsid w:val="4C44F8FD"/>
    <w:rsid w:val="4C58B0B3"/>
    <w:rsid w:val="4C86B695"/>
    <w:rsid w:val="4C8A1A65"/>
    <w:rsid w:val="4C8E1214"/>
    <w:rsid w:val="4CA6C878"/>
    <w:rsid w:val="4CC6A471"/>
    <w:rsid w:val="4CCB147F"/>
    <w:rsid w:val="4CD569AB"/>
    <w:rsid w:val="4CFA72BF"/>
    <w:rsid w:val="4D01CFB5"/>
    <w:rsid w:val="4D0BCC84"/>
    <w:rsid w:val="4D1647BF"/>
    <w:rsid w:val="4D3D0DDC"/>
    <w:rsid w:val="4D3F23BE"/>
    <w:rsid w:val="4D4FCBBA"/>
    <w:rsid w:val="4D53A366"/>
    <w:rsid w:val="4D6CB714"/>
    <w:rsid w:val="4DA2C96C"/>
    <w:rsid w:val="4DA6C0C2"/>
    <w:rsid w:val="4DAED06B"/>
    <w:rsid w:val="4DC2A4D8"/>
    <w:rsid w:val="4DC9FC27"/>
    <w:rsid w:val="4DD6F04D"/>
    <w:rsid w:val="4DE85F30"/>
    <w:rsid w:val="4DE99B36"/>
    <w:rsid w:val="4DF3C116"/>
    <w:rsid w:val="4E29A2CE"/>
    <w:rsid w:val="4E2EAD9A"/>
    <w:rsid w:val="4E326001"/>
    <w:rsid w:val="4E461289"/>
    <w:rsid w:val="4E4EFE47"/>
    <w:rsid w:val="4E61D848"/>
    <w:rsid w:val="4E8660B7"/>
    <w:rsid w:val="4EA0E1EB"/>
    <w:rsid w:val="4EC244DC"/>
    <w:rsid w:val="4ED5A658"/>
    <w:rsid w:val="4EDB90D2"/>
    <w:rsid w:val="4EDFEC84"/>
    <w:rsid w:val="4EEC37C0"/>
    <w:rsid w:val="4F31626B"/>
    <w:rsid w:val="4F7937C6"/>
    <w:rsid w:val="4F794DC9"/>
    <w:rsid w:val="4F7E03C0"/>
    <w:rsid w:val="4F85A828"/>
    <w:rsid w:val="4F85AA03"/>
    <w:rsid w:val="4F8A4BE6"/>
    <w:rsid w:val="4F8BBEBE"/>
    <w:rsid w:val="4F9E0C7F"/>
    <w:rsid w:val="4FA55034"/>
    <w:rsid w:val="4FBB0CE8"/>
    <w:rsid w:val="50012188"/>
    <w:rsid w:val="5022E0DB"/>
    <w:rsid w:val="508402B0"/>
    <w:rsid w:val="50A2D042"/>
    <w:rsid w:val="50B982A6"/>
    <w:rsid w:val="50C69252"/>
    <w:rsid w:val="50EBBB30"/>
    <w:rsid w:val="5101D394"/>
    <w:rsid w:val="5109C07B"/>
    <w:rsid w:val="51137FFE"/>
    <w:rsid w:val="512AA2EB"/>
    <w:rsid w:val="513168AC"/>
    <w:rsid w:val="5133C9E0"/>
    <w:rsid w:val="51453884"/>
    <w:rsid w:val="515DA1B0"/>
    <w:rsid w:val="51B12290"/>
    <w:rsid w:val="51B2678F"/>
    <w:rsid w:val="51B43BC9"/>
    <w:rsid w:val="51FA3D7F"/>
    <w:rsid w:val="5208CE12"/>
    <w:rsid w:val="520D58C0"/>
    <w:rsid w:val="52139AA8"/>
    <w:rsid w:val="521F54AE"/>
    <w:rsid w:val="5224B804"/>
    <w:rsid w:val="5228541A"/>
    <w:rsid w:val="52394AB6"/>
    <w:rsid w:val="52404C3B"/>
    <w:rsid w:val="52430FAE"/>
    <w:rsid w:val="5250C657"/>
    <w:rsid w:val="5252CEE4"/>
    <w:rsid w:val="526698CA"/>
    <w:rsid w:val="528BB28A"/>
    <w:rsid w:val="528E99B4"/>
    <w:rsid w:val="52A42AE7"/>
    <w:rsid w:val="52C2D656"/>
    <w:rsid w:val="52E55EFA"/>
    <w:rsid w:val="52E67954"/>
    <w:rsid w:val="52EE9ED2"/>
    <w:rsid w:val="530BFB1F"/>
    <w:rsid w:val="5310B1BA"/>
    <w:rsid w:val="5319ABFC"/>
    <w:rsid w:val="531BB6B2"/>
    <w:rsid w:val="5324B435"/>
    <w:rsid w:val="5325901D"/>
    <w:rsid w:val="5342B42A"/>
    <w:rsid w:val="53440E32"/>
    <w:rsid w:val="53496DAB"/>
    <w:rsid w:val="53757E62"/>
    <w:rsid w:val="537DA40C"/>
    <w:rsid w:val="539524F6"/>
    <w:rsid w:val="53AC0382"/>
    <w:rsid w:val="53EFBC80"/>
    <w:rsid w:val="540B45E2"/>
    <w:rsid w:val="54101D4D"/>
    <w:rsid w:val="543FA622"/>
    <w:rsid w:val="5461523C"/>
    <w:rsid w:val="548567C7"/>
    <w:rsid w:val="54928BC1"/>
    <w:rsid w:val="54A37329"/>
    <w:rsid w:val="54B08849"/>
    <w:rsid w:val="54F6F0FD"/>
    <w:rsid w:val="550CBE6A"/>
    <w:rsid w:val="551AD459"/>
    <w:rsid w:val="552A76DA"/>
    <w:rsid w:val="554536D7"/>
    <w:rsid w:val="554A334B"/>
    <w:rsid w:val="55616FAC"/>
    <w:rsid w:val="556D5D5E"/>
    <w:rsid w:val="55724622"/>
    <w:rsid w:val="55842848"/>
    <w:rsid w:val="55989D54"/>
    <w:rsid w:val="55BA7A24"/>
    <w:rsid w:val="55C0247F"/>
    <w:rsid w:val="55C15A2D"/>
    <w:rsid w:val="55ECA460"/>
    <w:rsid w:val="55FEE99F"/>
    <w:rsid w:val="560A41DE"/>
    <w:rsid w:val="563763C6"/>
    <w:rsid w:val="564CC12F"/>
    <w:rsid w:val="565FF81E"/>
    <w:rsid w:val="566C86BC"/>
    <w:rsid w:val="56762F92"/>
    <w:rsid w:val="56955984"/>
    <w:rsid w:val="56A0B03E"/>
    <w:rsid w:val="56A8DB85"/>
    <w:rsid w:val="56AD520B"/>
    <w:rsid w:val="56B4122A"/>
    <w:rsid w:val="56BFAC25"/>
    <w:rsid w:val="56C80B2C"/>
    <w:rsid w:val="56EA9D80"/>
    <w:rsid w:val="5712EB4D"/>
    <w:rsid w:val="572F1084"/>
    <w:rsid w:val="573021BF"/>
    <w:rsid w:val="57353D27"/>
    <w:rsid w:val="57365A62"/>
    <w:rsid w:val="573946E9"/>
    <w:rsid w:val="574C38F1"/>
    <w:rsid w:val="5750513D"/>
    <w:rsid w:val="5754C38B"/>
    <w:rsid w:val="575E2CA5"/>
    <w:rsid w:val="575F22CC"/>
    <w:rsid w:val="5761AF1B"/>
    <w:rsid w:val="5782B74D"/>
    <w:rsid w:val="578319F2"/>
    <w:rsid w:val="57A5648E"/>
    <w:rsid w:val="57D2B4BC"/>
    <w:rsid w:val="57D66BFA"/>
    <w:rsid w:val="57EAA537"/>
    <w:rsid w:val="57EBAACE"/>
    <w:rsid w:val="57ECE9FB"/>
    <w:rsid w:val="582BD464"/>
    <w:rsid w:val="5842EE9B"/>
    <w:rsid w:val="5851A739"/>
    <w:rsid w:val="585DB8EB"/>
    <w:rsid w:val="588D7380"/>
    <w:rsid w:val="589442BE"/>
    <w:rsid w:val="589FA32B"/>
    <w:rsid w:val="58BC1BD5"/>
    <w:rsid w:val="58F41EA1"/>
    <w:rsid w:val="58FF353B"/>
    <w:rsid w:val="590070C8"/>
    <w:rsid w:val="590F7C51"/>
    <w:rsid w:val="591F1A11"/>
    <w:rsid w:val="59306537"/>
    <w:rsid w:val="59362523"/>
    <w:rsid w:val="593F0AB6"/>
    <w:rsid w:val="5955E328"/>
    <w:rsid w:val="5957F432"/>
    <w:rsid w:val="59602288"/>
    <w:rsid w:val="5976070C"/>
    <w:rsid w:val="598373A6"/>
    <w:rsid w:val="599DFA12"/>
    <w:rsid w:val="599F6D3F"/>
    <w:rsid w:val="59A57126"/>
    <w:rsid w:val="59B49822"/>
    <w:rsid w:val="59B4AAB6"/>
    <w:rsid w:val="59B7EDD5"/>
    <w:rsid w:val="59BD81F1"/>
    <w:rsid w:val="59CE2B77"/>
    <w:rsid w:val="59DF6744"/>
    <w:rsid w:val="59FED46F"/>
    <w:rsid w:val="5A048F85"/>
    <w:rsid w:val="5A0A5445"/>
    <w:rsid w:val="5A1B1D08"/>
    <w:rsid w:val="5A551EBB"/>
    <w:rsid w:val="5A622C7E"/>
    <w:rsid w:val="5A75A3CB"/>
    <w:rsid w:val="5A7A66A3"/>
    <w:rsid w:val="5A837EE8"/>
    <w:rsid w:val="5A97BCE5"/>
    <w:rsid w:val="5A9B5D4D"/>
    <w:rsid w:val="5AD222CB"/>
    <w:rsid w:val="5AF0A9B9"/>
    <w:rsid w:val="5AF5BAB9"/>
    <w:rsid w:val="5AF66E8E"/>
    <w:rsid w:val="5B017336"/>
    <w:rsid w:val="5B269D4D"/>
    <w:rsid w:val="5B4A3E47"/>
    <w:rsid w:val="5B4D3571"/>
    <w:rsid w:val="5B64CAEE"/>
    <w:rsid w:val="5B9E541F"/>
    <w:rsid w:val="5BA2E7A2"/>
    <w:rsid w:val="5BD86068"/>
    <w:rsid w:val="5BECCB36"/>
    <w:rsid w:val="5BEE5B8C"/>
    <w:rsid w:val="5C21B47C"/>
    <w:rsid w:val="5C59698A"/>
    <w:rsid w:val="5C77BDAF"/>
    <w:rsid w:val="5C8BB36D"/>
    <w:rsid w:val="5C8BDAC4"/>
    <w:rsid w:val="5CAE26DE"/>
    <w:rsid w:val="5CC44043"/>
    <w:rsid w:val="5CC5F059"/>
    <w:rsid w:val="5CD6D60A"/>
    <w:rsid w:val="5CECA05F"/>
    <w:rsid w:val="5D1CD43E"/>
    <w:rsid w:val="5D34C1F4"/>
    <w:rsid w:val="5D46F36D"/>
    <w:rsid w:val="5D510CED"/>
    <w:rsid w:val="5D63DDC5"/>
    <w:rsid w:val="5D64E7E5"/>
    <w:rsid w:val="5D67003B"/>
    <w:rsid w:val="5D95BF5E"/>
    <w:rsid w:val="5DA0554A"/>
    <w:rsid w:val="5DB35540"/>
    <w:rsid w:val="5DC5A06D"/>
    <w:rsid w:val="5DDA4C67"/>
    <w:rsid w:val="5DDC2C35"/>
    <w:rsid w:val="5DE66792"/>
    <w:rsid w:val="5DECFAB2"/>
    <w:rsid w:val="5E10C402"/>
    <w:rsid w:val="5E11F4B4"/>
    <w:rsid w:val="5E275C4D"/>
    <w:rsid w:val="5E2794A1"/>
    <w:rsid w:val="5E6CA836"/>
    <w:rsid w:val="5E7AD425"/>
    <w:rsid w:val="5E92B65C"/>
    <w:rsid w:val="5E93E198"/>
    <w:rsid w:val="5E9C1F43"/>
    <w:rsid w:val="5EACCCC7"/>
    <w:rsid w:val="5EB80E44"/>
    <w:rsid w:val="5ECE9A03"/>
    <w:rsid w:val="5F0E799A"/>
    <w:rsid w:val="5F0E7C3E"/>
    <w:rsid w:val="5F41F106"/>
    <w:rsid w:val="5F6BC81E"/>
    <w:rsid w:val="5F9E1096"/>
    <w:rsid w:val="5FA62B20"/>
    <w:rsid w:val="5FB2A260"/>
    <w:rsid w:val="5FB91217"/>
    <w:rsid w:val="5FBB3B70"/>
    <w:rsid w:val="5FC277F4"/>
    <w:rsid w:val="5FC2F6DF"/>
    <w:rsid w:val="60106A16"/>
    <w:rsid w:val="6020772A"/>
    <w:rsid w:val="60212BFB"/>
    <w:rsid w:val="602279AC"/>
    <w:rsid w:val="60360D35"/>
    <w:rsid w:val="6048F6F8"/>
    <w:rsid w:val="604B11BC"/>
    <w:rsid w:val="6079C43A"/>
    <w:rsid w:val="607A5B53"/>
    <w:rsid w:val="607C7440"/>
    <w:rsid w:val="608664D7"/>
    <w:rsid w:val="60B97169"/>
    <w:rsid w:val="60BD1DB3"/>
    <w:rsid w:val="60E2ED60"/>
    <w:rsid w:val="61126B92"/>
    <w:rsid w:val="61225553"/>
    <w:rsid w:val="6138669C"/>
    <w:rsid w:val="613ABC83"/>
    <w:rsid w:val="613EF516"/>
    <w:rsid w:val="61487EDB"/>
    <w:rsid w:val="6148AE70"/>
    <w:rsid w:val="6159EDA7"/>
    <w:rsid w:val="6163AF07"/>
    <w:rsid w:val="6168A903"/>
    <w:rsid w:val="6169ED4E"/>
    <w:rsid w:val="617F30E3"/>
    <w:rsid w:val="618380E3"/>
    <w:rsid w:val="6183B920"/>
    <w:rsid w:val="618B165C"/>
    <w:rsid w:val="619543C8"/>
    <w:rsid w:val="61991E72"/>
    <w:rsid w:val="61B21943"/>
    <w:rsid w:val="61CE4EED"/>
    <w:rsid w:val="61E284D1"/>
    <w:rsid w:val="61F7231A"/>
    <w:rsid w:val="6215E370"/>
    <w:rsid w:val="621F80F5"/>
    <w:rsid w:val="6227FC47"/>
    <w:rsid w:val="623A5090"/>
    <w:rsid w:val="6256003D"/>
    <w:rsid w:val="6256503A"/>
    <w:rsid w:val="6262D9F6"/>
    <w:rsid w:val="62726177"/>
    <w:rsid w:val="628B25F0"/>
    <w:rsid w:val="62A64371"/>
    <w:rsid w:val="62C81D4A"/>
    <w:rsid w:val="630B421E"/>
    <w:rsid w:val="630DAE16"/>
    <w:rsid w:val="633530B5"/>
    <w:rsid w:val="633D4305"/>
    <w:rsid w:val="633F7789"/>
    <w:rsid w:val="6348B7FD"/>
    <w:rsid w:val="635261C1"/>
    <w:rsid w:val="6360D37C"/>
    <w:rsid w:val="63620DFA"/>
    <w:rsid w:val="6366455A"/>
    <w:rsid w:val="637652AA"/>
    <w:rsid w:val="638832BB"/>
    <w:rsid w:val="638F21C0"/>
    <w:rsid w:val="63AC281B"/>
    <w:rsid w:val="63B15889"/>
    <w:rsid w:val="63C5E9D9"/>
    <w:rsid w:val="6440CB7C"/>
    <w:rsid w:val="644792C6"/>
    <w:rsid w:val="6463C595"/>
    <w:rsid w:val="646B7747"/>
    <w:rsid w:val="646E9443"/>
    <w:rsid w:val="647552AE"/>
    <w:rsid w:val="64779A90"/>
    <w:rsid w:val="649B85B3"/>
    <w:rsid w:val="64A595D9"/>
    <w:rsid w:val="64C62191"/>
    <w:rsid w:val="64D2C792"/>
    <w:rsid w:val="64D42FD3"/>
    <w:rsid w:val="64D6DBBD"/>
    <w:rsid w:val="64F45AFC"/>
    <w:rsid w:val="64F8BE50"/>
    <w:rsid w:val="650FD1CC"/>
    <w:rsid w:val="6517948B"/>
    <w:rsid w:val="651845EF"/>
    <w:rsid w:val="651ACF73"/>
    <w:rsid w:val="65234B56"/>
    <w:rsid w:val="6524A56E"/>
    <w:rsid w:val="65283371"/>
    <w:rsid w:val="654AE267"/>
    <w:rsid w:val="654BC177"/>
    <w:rsid w:val="654C9E4F"/>
    <w:rsid w:val="655360EC"/>
    <w:rsid w:val="65593462"/>
    <w:rsid w:val="656232DE"/>
    <w:rsid w:val="65793F99"/>
    <w:rsid w:val="65820B3F"/>
    <w:rsid w:val="658AA450"/>
    <w:rsid w:val="658B38B0"/>
    <w:rsid w:val="65A79F15"/>
    <w:rsid w:val="65BF5D2D"/>
    <w:rsid w:val="65C2047F"/>
    <w:rsid w:val="65D60A17"/>
    <w:rsid w:val="65DF3A98"/>
    <w:rsid w:val="65E735C7"/>
    <w:rsid w:val="65EDBD42"/>
    <w:rsid w:val="65F6F5BD"/>
    <w:rsid w:val="66305114"/>
    <w:rsid w:val="6644513B"/>
    <w:rsid w:val="6664FC7D"/>
    <w:rsid w:val="666DD715"/>
    <w:rsid w:val="66707D9F"/>
    <w:rsid w:val="667D2532"/>
    <w:rsid w:val="668C3CA0"/>
    <w:rsid w:val="6693EE92"/>
    <w:rsid w:val="66B17A57"/>
    <w:rsid w:val="66B51CB8"/>
    <w:rsid w:val="66D4F1A1"/>
    <w:rsid w:val="66D6301A"/>
    <w:rsid w:val="66DA05C9"/>
    <w:rsid w:val="66DCD9ED"/>
    <w:rsid w:val="66E68341"/>
    <w:rsid w:val="6708C65E"/>
    <w:rsid w:val="6711C510"/>
    <w:rsid w:val="673633DA"/>
    <w:rsid w:val="673965B0"/>
    <w:rsid w:val="674A9A63"/>
    <w:rsid w:val="6763A1C0"/>
    <w:rsid w:val="676AB07A"/>
    <w:rsid w:val="676E345E"/>
    <w:rsid w:val="677214C4"/>
    <w:rsid w:val="677692E2"/>
    <w:rsid w:val="678277AD"/>
    <w:rsid w:val="678AE930"/>
    <w:rsid w:val="6792CE44"/>
    <w:rsid w:val="6796F03C"/>
    <w:rsid w:val="67A4557E"/>
    <w:rsid w:val="681BA97C"/>
    <w:rsid w:val="6822B06C"/>
    <w:rsid w:val="68278B80"/>
    <w:rsid w:val="685DB30F"/>
    <w:rsid w:val="6862B4A7"/>
    <w:rsid w:val="686CB5B7"/>
    <w:rsid w:val="6879D96B"/>
    <w:rsid w:val="6880DE2A"/>
    <w:rsid w:val="688A2185"/>
    <w:rsid w:val="68A0FDDB"/>
    <w:rsid w:val="68A984C0"/>
    <w:rsid w:val="68AD9240"/>
    <w:rsid w:val="68B199CC"/>
    <w:rsid w:val="68BB380F"/>
    <w:rsid w:val="68F9E158"/>
    <w:rsid w:val="690D8514"/>
    <w:rsid w:val="69259B29"/>
    <w:rsid w:val="6929460C"/>
    <w:rsid w:val="6946ECD9"/>
    <w:rsid w:val="6949864D"/>
    <w:rsid w:val="695626DC"/>
    <w:rsid w:val="695AC5A4"/>
    <w:rsid w:val="6976EA35"/>
    <w:rsid w:val="69911E64"/>
    <w:rsid w:val="69B8DD64"/>
    <w:rsid w:val="69DF52B1"/>
    <w:rsid w:val="69E29F19"/>
    <w:rsid w:val="6A15AF0E"/>
    <w:rsid w:val="6A437002"/>
    <w:rsid w:val="6A448328"/>
    <w:rsid w:val="6A4941B0"/>
    <w:rsid w:val="6A8851B8"/>
    <w:rsid w:val="6A8EE4E3"/>
    <w:rsid w:val="6AA71A77"/>
    <w:rsid w:val="6AAFD8C0"/>
    <w:rsid w:val="6AB3E64C"/>
    <w:rsid w:val="6ADAB6B6"/>
    <w:rsid w:val="6AEDC96F"/>
    <w:rsid w:val="6B39F067"/>
    <w:rsid w:val="6B7511BD"/>
    <w:rsid w:val="6B75BF92"/>
    <w:rsid w:val="6B82AFC9"/>
    <w:rsid w:val="6B97B91F"/>
    <w:rsid w:val="6BA0FEFF"/>
    <w:rsid w:val="6BA3C9F9"/>
    <w:rsid w:val="6BBFF997"/>
    <w:rsid w:val="6BC71ECE"/>
    <w:rsid w:val="6BDCEB1C"/>
    <w:rsid w:val="6BF5381D"/>
    <w:rsid w:val="6C031A5A"/>
    <w:rsid w:val="6C1944C9"/>
    <w:rsid w:val="6C3C16A1"/>
    <w:rsid w:val="6C3D817C"/>
    <w:rsid w:val="6C523CB0"/>
    <w:rsid w:val="6C7D412E"/>
    <w:rsid w:val="6CA615AE"/>
    <w:rsid w:val="6CAE5260"/>
    <w:rsid w:val="6CB75C16"/>
    <w:rsid w:val="6CB7E72A"/>
    <w:rsid w:val="6CC1F67B"/>
    <w:rsid w:val="6CC5CDD4"/>
    <w:rsid w:val="6CC77849"/>
    <w:rsid w:val="6CCF6BEE"/>
    <w:rsid w:val="6CDB4425"/>
    <w:rsid w:val="6CE50E2E"/>
    <w:rsid w:val="6CEE726D"/>
    <w:rsid w:val="6CF0F865"/>
    <w:rsid w:val="6CF54354"/>
    <w:rsid w:val="6D0D6067"/>
    <w:rsid w:val="6D2984CE"/>
    <w:rsid w:val="6D3E7F63"/>
    <w:rsid w:val="6D3F804E"/>
    <w:rsid w:val="6D51D59C"/>
    <w:rsid w:val="6D92BA31"/>
    <w:rsid w:val="6DB0D563"/>
    <w:rsid w:val="6DBC88B1"/>
    <w:rsid w:val="6DD4348C"/>
    <w:rsid w:val="6E1014E3"/>
    <w:rsid w:val="6E331771"/>
    <w:rsid w:val="6E5F59ED"/>
    <w:rsid w:val="6E67E253"/>
    <w:rsid w:val="6E72C5C8"/>
    <w:rsid w:val="6E854632"/>
    <w:rsid w:val="6E8A57BB"/>
    <w:rsid w:val="6E90912D"/>
    <w:rsid w:val="6E975384"/>
    <w:rsid w:val="6EAEEC24"/>
    <w:rsid w:val="6EC2E3F7"/>
    <w:rsid w:val="6EC57AA0"/>
    <w:rsid w:val="6EC5FDD3"/>
    <w:rsid w:val="6F0B471B"/>
    <w:rsid w:val="6F194DBA"/>
    <w:rsid w:val="6F229909"/>
    <w:rsid w:val="6F23183B"/>
    <w:rsid w:val="6F30C5A8"/>
    <w:rsid w:val="6F3989A4"/>
    <w:rsid w:val="6F5D3F1F"/>
    <w:rsid w:val="6F88A6E5"/>
    <w:rsid w:val="6F8C30B5"/>
    <w:rsid w:val="6F96278F"/>
    <w:rsid w:val="6F9B005F"/>
    <w:rsid w:val="6FAB300C"/>
    <w:rsid w:val="6FB8880D"/>
    <w:rsid w:val="7018DCD0"/>
    <w:rsid w:val="7040291E"/>
    <w:rsid w:val="70476E59"/>
    <w:rsid w:val="7056B8A3"/>
    <w:rsid w:val="705B2909"/>
    <w:rsid w:val="7097EF67"/>
    <w:rsid w:val="70A51245"/>
    <w:rsid w:val="70CABBC3"/>
    <w:rsid w:val="70CD918D"/>
    <w:rsid w:val="70D1417A"/>
    <w:rsid w:val="70D29BDE"/>
    <w:rsid w:val="70D9F76D"/>
    <w:rsid w:val="70FCA56F"/>
    <w:rsid w:val="7109A86F"/>
    <w:rsid w:val="71171C5B"/>
    <w:rsid w:val="712F2FD0"/>
    <w:rsid w:val="71481A4C"/>
    <w:rsid w:val="7174679B"/>
    <w:rsid w:val="7177D5D2"/>
    <w:rsid w:val="717A6743"/>
    <w:rsid w:val="7199D683"/>
    <w:rsid w:val="71A7567A"/>
    <w:rsid w:val="71AAA896"/>
    <w:rsid w:val="71C7BF57"/>
    <w:rsid w:val="71D9CA3C"/>
    <w:rsid w:val="71E60B53"/>
    <w:rsid w:val="7204624C"/>
    <w:rsid w:val="7232B5DA"/>
    <w:rsid w:val="7237A9EB"/>
    <w:rsid w:val="723BF460"/>
    <w:rsid w:val="723F6EC9"/>
    <w:rsid w:val="7241DDFF"/>
    <w:rsid w:val="72464387"/>
    <w:rsid w:val="725CBB39"/>
    <w:rsid w:val="726AAF58"/>
    <w:rsid w:val="72928E35"/>
    <w:rsid w:val="7296D68A"/>
    <w:rsid w:val="72B8DECE"/>
    <w:rsid w:val="72D78DEA"/>
    <w:rsid w:val="72E9E65C"/>
    <w:rsid w:val="73105FB4"/>
    <w:rsid w:val="73225D5E"/>
    <w:rsid w:val="7326E832"/>
    <w:rsid w:val="733CE8B8"/>
    <w:rsid w:val="7345925A"/>
    <w:rsid w:val="735E5737"/>
    <w:rsid w:val="736E44FF"/>
    <w:rsid w:val="7379EC42"/>
    <w:rsid w:val="737DF21D"/>
    <w:rsid w:val="73885E87"/>
    <w:rsid w:val="73987BE7"/>
    <w:rsid w:val="73A3BE4A"/>
    <w:rsid w:val="73CFEC30"/>
    <w:rsid w:val="73DB952F"/>
    <w:rsid w:val="73E5F784"/>
    <w:rsid w:val="73EA382A"/>
    <w:rsid w:val="73F9C604"/>
    <w:rsid w:val="73FBE14D"/>
    <w:rsid w:val="740C3306"/>
    <w:rsid w:val="7418612F"/>
    <w:rsid w:val="742352F0"/>
    <w:rsid w:val="74257F34"/>
    <w:rsid w:val="74521D14"/>
    <w:rsid w:val="7454A33B"/>
    <w:rsid w:val="7457D260"/>
    <w:rsid w:val="746C93E7"/>
    <w:rsid w:val="74869E84"/>
    <w:rsid w:val="748954BE"/>
    <w:rsid w:val="7491A143"/>
    <w:rsid w:val="749BA510"/>
    <w:rsid w:val="74BB6461"/>
    <w:rsid w:val="74C327BE"/>
    <w:rsid w:val="74CD3823"/>
    <w:rsid w:val="74E1C522"/>
    <w:rsid w:val="74E24958"/>
    <w:rsid w:val="74ECA819"/>
    <w:rsid w:val="750CA5B8"/>
    <w:rsid w:val="75429C7E"/>
    <w:rsid w:val="754A2834"/>
    <w:rsid w:val="754BA39E"/>
    <w:rsid w:val="7551360C"/>
    <w:rsid w:val="7565B9B6"/>
    <w:rsid w:val="756CEAAD"/>
    <w:rsid w:val="758178F7"/>
    <w:rsid w:val="75851E7A"/>
    <w:rsid w:val="759E8BB1"/>
    <w:rsid w:val="759EF058"/>
    <w:rsid w:val="75DFC9BE"/>
    <w:rsid w:val="75EDAFC6"/>
    <w:rsid w:val="7616D807"/>
    <w:rsid w:val="761EEA5C"/>
    <w:rsid w:val="761F8155"/>
    <w:rsid w:val="763E10CD"/>
    <w:rsid w:val="764A87DF"/>
    <w:rsid w:val="7668C5E7"/>
    <w:rsid w:val="766B5380"/>
    <w:rsid w:val="767A9F49"/>
    <w:rsid w:val="768734E2"/>
    <w:rsid w:val="76A23B9D"/>
    <w:rsid w:val="76AA626C"/>
    <w:rsid w:val="76D49380"/>
    <w:rsid w:val="76D52F01"/>
    <w:rsid w:val="76DA7918"/>
    <w:rsid w:val="76F0414F"/>
    <w:rsid w:val="76F32031"/>
    <w:rsid w:val="76FB9048"/>
    <w:rsid w:val="76FCEB6E"/>
    <w:rsid w:val="7732BBE8"/>
    <w:rsid w:val="773929E4"/>
    <w:rsid w:val="774A5488"/>
    <w:rsid w:val="7754BDF6"/>
    <w:rsid w:val="77581A99"/>
    <w:rsid w:val="777A74C2"/>
    <w:rsid w:val="778668B5"/>
    <w:rsid w:val="7788E98F"/>
    <w:rsid w:val="7790A457"/>
    <w:rsid w:val="77A3D976"/>
    <w:rsid w:val="77AFD37F"/>
    <w:rsid w:val="77B3AC6D"/>
    <w:rsid w:val="77BDB080"/>
    <w:rsid w:val="77C4182B"/>
    <w:rsid w:val="77C49B93"/>
    <w:rsid w:val="77E0B5CB"/>
    <w:rsid w:val="782EF007"/>
    <w:rsid w:val="784D236A"/>
    <w:rsid w:val="785C98F7"/>
    <w:rsid w:val="786BB0BF"/>
    <w:rsid w:val="787219A3"/>
    <w:rsid w:val="78967F55"/>
    <w:rsid w:val="7897A040"/>
    <w:rsid w:val="789F2272"/>
    <w:rsid w:val="78A1F4A4"/>
    <w:rsid w:val="78A581BB"/>
    <w:rsid w:val="78B4DDE6"/>
    <w:rsid w:val="78B714FF"/>
    <w:rsid w:val="78E324F9"/>
    <w:rsid w:val="7903BC55"/>
    <w:rsid w:val="79053CFE"/>
    <w:rsid w:val="790A9FCE"/>
    <w:rsid w:val="792A9530"/>
    <w:rsid w:val="792FF546"/>
    <w:rsid w:val="793B7F9D"/>
    <w:rsid w:val="793D0C46"/>
    <w:rsid w:val="79594537"/>
    <w:rsid w:val="7963C015"/>
    <w:rsid w:val="798A0849"/>
    <w:rsid w:val="79CF0A19"/>
    <w:rsid w:val="79DCB568"/>
    <w:rsid w:val="79E2B1AE"/>
    <w:rsid w:val="79E46A9C"/>
    <w:rsid w:val="79F3BEE6"/>
    <w:rsid w:val="7A0189EF"/>
    <w:rsid w:val="7A0458CD"/>
    <w:rsid w:val="7A173850"/>
    <w:rsid w:val="7A1B252F"/>
    <w:rsid w:val="7A224267"/>
    <w:rsid w:val="7A2BBCC3"/>
    <w:rsid w:val="7A74841E"/>
    <w:rsid w:val="7A7BAF0F"/>
    <w:rsid w:val="7A89AF07"/>
    <w:rsid w:val="7AC1FBD1"/>
    <w:rsid w:val="7AC57112"/>
    <w:rsid w:val="7AC97B0A"/>
    <w:rsid w:val="7AC985F5"/>
    <w:rsid w:val="7AD4D5A4"/>
    <w:rsid w:val="7AEA929D"/>
    <w:rsid w:val="7AEF8E88"/>
    <w:rsid w:val="7AFD2650"/>
    <w:rsid w:val="7B25B3B7"/>
    <w:rsid w:val="7B2AFC7C"/>
    <w:rsid w:val="7B2CD811"/>
    <w:rsid w:val="7B2FFDC6"/>
    <w:rsid w:val="7B389401"/>
    <w:rsid w:val="7B3AD211"/>
    <w:rsid w:val="7B45B4BD"/>
    <w:rsid w:val="7B6318EB"/>
    <w:rsid w:val="7B68825F"/>
    <w:rsid w:val="7B6A9DF8"/>
    <w:rsid w:val="7B6C70CF"/>
    <w:rsid w:val="7B9FA248"/>
    <w:rsid w:val="7BE14A74"/>
    <w:rsid w:val="7BE1A544"/>
    <w:rsid w:val="7BEC98F0"/>
    <w:rsid w:val="7BF0376F"/>
    <w:rsid w:val="7C0B2539"/>
    <w:rsid w:val="7C121BE2"/>
    <w:rsid w:val="7C2C26D3"/>
    <w:rsid w:val="7C4BA7C8"/>
    <w:rsid w:val="7C4E309D"/>
    <w:rsid w:val="7C4FFD4E"/>
    <w:rsid w:val="7C575184"/>
    <w:rsid w:val="7C6399FB"/>
    <w:rsid w:val="7C82AD97"/>
    <w:rsid w:val="7C8CF7DB"/>
    <w:rsid w:val="7C8DE4A6"/>
    <w:rsid w:val="7C917B56"/>
    <w:rsid w:val="7CA35D7B"/>
    <w:rsid w:val="7CB1F71D"/>
    <w:rsid w:val="7CBA4E4A"/>
    <w:rsid w:val="7CBD207B"/>
    <w:rsid w:val="7CC6DC31"/>
    <w:rsid w:val="7CCA6CC2"/>
    <w:rsid w:val="7CCBEA2E"/>
    <w:rsid w:val="7CD7505B"/>
    <w:rsid w:val="7CD89BBF"/>
    <w:rsid w:val="7CF5C4C4"/>
    <w:rsid w:val="7CFB0C9D"/>
    <w:rsid w:val="7D155438"/>
    <w:rsid w:val="7D1844C5"/>
    <w:rsid w:val="7D1ABFC4"/>
    <w:rsid w:val="7D35AA99"/>
    <w:rsid w:val="7D40A540"/>
    <w:rsid w:val="7D418A79"/>
    <w:rsid w:val="7D46C8F5"/>
    <w:rsid w:val="7D9D7B54"/>
    <w:rsid w:val="7DA336B4"/>
    <w:rsid w:val="7DA34A8B"/>
    <w:rsid w:val="7DAB689B"/>
    <w:rsid w:val="7DB57AE3"/>
    <w:rsid w:val="7DCB2A96"/>
    <w:rsid w:val="7DCDF4E3"/>
    <w:rsid w:val="7DD06FCA"/>
    <w:rsid w:val="7DDF4967"/>
    <w:rsid w:val="7DFCD23A"/>
    <w:rsid w:val="7E114246"/>
    <w:rsid w:val="7E1DF984"/>
    <w:rsid w:val="7E213B8B"/>
    <w:rsid w:val="7E3AF4D4"/>
    <w:rsid w:val="7E44F5C0"/>
    <w:rsid w:val="7E5ADB29"/>
    <w:rsid w:val="7E5D1D25"/>
    <w:rsid w:val="7E701334"/>
    <w:rsid w:val="7EB65B95"/>
    <w:rsid w:val="7ECA32AF"/>
    <w:rsid w:val="7EDA13DA"/>
    <w:rsid w:val="7EEB6A87"/>
    <w:rsid w:val="7EF085A1"/>
    <w:rsid w:val="7F048EFB"/>
    <w:rsid w:val="7F1D1DEB"/>
    <w:rsid w:val="7F27A887"/>
    <w:rsid w:val="7F46C5CE"/>
    <w:rsid w:val="7F57A408"/>
    <w:rsid w:val="7FABAB2F"/>
    <w:rsid w:val="7FB859B5"/>
    <w:rsid w:val="7FC33C0F"/>
    <w:rsid w:val="7FEC27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2A517"/>
  <w15:chartTrackingRefBased/>
  <w15:docId w15:val="{88FF8590-9E58-403A-8D77-EAB9C313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9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3E89"/>
    <w:pPr>
      <w:keepNext/>
      <w:keepLines/>
      <w:spacing w:before="240"/>
      <w:jc w:val="center"/>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53545"/>
    <w:pPr>
      <w:keepNext/>
      <w:keepLines/>
      <w:spacing w:before="40"/>
      <w:outlineLvl w:val="1"/>
    </w:pPr>
    <w:rPr>
      <w:rFonts w:ascii="Calibri" w:eastAsiaTheme="majorEastAsia" w:hAnsi="Calibri" w:cstheme="majorBidi"/>
      <w:b/>
      <w:szCs w:val="26"/>
    </w:rPr>
  </w:style>
  <w:style w:type="paragraph" w:styleId="Heading3">
    <w:name w:val="heading 3"/>
    <w:basedOn w:val="Normal"/>
    <w:next w:val="Normal"/>
    <w:link w:val="Heading3Char"/>
    <w:uiPriority w:val="9"/>
    <w:semiHidden/>
    <w:unhideWhenUsed/>
    <w:qFormat/>
    <w:rsid w:val="009411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3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3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6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3E89"/>
    <w:rPr>
      <w:rFonts w:ascii="Calibri" w:eastAsiaTheme="majorEastAsia" w:hAnsi="Calibri" w:cstheme="majorBidi"/>
      <w:b/>
      <w:sz w:val="28"/>
      <w:szCs w:val="32"/>
    </w:rPr>
  </w:style>
  <w:style w:type="character" w:styleId="Hyperlink">
    <w:name w:val="Hyperlink"/>
    <w:basedOn w:val="DefaultParagraphFont"/>
    <w:uiPriority w:val="99"/>
    <w:unhideWhenUsed/>
    <w:rsid w:val="00765302"/>
    <w:rPr>
      <w:color w:val="0563C1" w:themeColor="hyperlink"/>
      <w:u w:val="single"/>
    </w:rPr>
  </w:style>
  <w:style w:type="character" w:styleId="UnresolvedMention">
    <w:name w:val="Unresolved Mention"/>
    <w:basedOn w:val="DefaultParagraphFont"/>
    <w:uiPriority w:val="99"/>
    <w:semiHidden/>
    <w:unhideWhenUsed/>
    <w:rsid w:val="00765302"/>
    <w:rPr>
      <w:color w:val="605E5C"/>
      <w:shd w:val="clear" w:color="auto" w:fill="E1DFDD"/>
    </w:rPr>
  </w:style>
  <w:style w:type="paragraph" w:styleId="Header">
    <w:name w:val="header"/>
    <w:basedOn w:val="Normal"/>
    <w:link w:val="HeaderChar"/>
    <w:uiPriority w:val="99"/>
    <w:unhideWhenUsed/>
    <w:rsid w:val="00D5784C"/>
    <w:pPr>
      <w:tabs>
        <w:tab w:val="center" w:pos="4680"/>
        <w:tab w:val="right" w:pos="9360"/>
      </w:tabs>
    </w:pPr>
  </w:style>
  <w:style w:type="character" w:customStyle="1" w:styleId="HeaderChar">
    <w:name w:val="Header Char"/>
    <w:basedOn w:val="DefaultParagraphFont"/>
    <w:link w:val="Header"/>
    <w:uiPriority w:val="99"/>
    <w:rsid w:val="00D5784C"/>
  </w:style>
  <w:style w:type="paragraph" w:styleId="Footer">
    <w:name w:val="footer"/>
    <w:basedOn w:val="Normal"/>
    <w:link w:val="FooterChar"/>
    <w:uiPriority w:val="99"/>
    <w:unhideWhenUsed/>
    <w:rsid w:val="00D5784C"/>
    <w:pPr>
      <w:tabs>
        <w:tab w:val="center" w:pos="4680"/>
        <w:tab w:val="right" w:pos="9360"/>
      </w:tabs>
    </w:pPr>
  </w:style>
  <w:style w:type="character" w:customStyle="1" w:styleId="FooterChar">
    <w:name w:val="Footer Char"/>
    <w:basedOn w:val="DefaultParagraphFont"/>
    <w:link w:val="Footer"/>
    <w:uiPriority w:val="99"/>
    <w:rsid w:val="00D5784C"/>
  </w:style>
  <w:style w:type="paragraph" w:styleId="BalloonText">
    <w:name w:val="Balloon Text"/>
    <w:basedOn w:val="Normal"/>
    <w:link w:val="BalloonTextChar"/>
    <w:uiPriority w:val="99"/>
    <w:semiHidden/>
    <w:unhideWhenUsed/>
    <w:rsid w:val="00D32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88"/>
    <w:rPr>
      <w:rFonts w:ascii="Segoe UI" w:hAnsi="Segoe UI" w:cs="Segoe UI"/>
      <w:sz w:val="18"/>
      <w:szCs w:val="18"/>
    </w:rPr>
  </w:style>
  <w:style w:type="paragraph" w:styleId="ListParagraph">
    <w:name w:val="List Paragraph"/>
    <w:aliases w:val="Lettre d'introduction,List Paragraph1,Indented Paragraph,Bullet List 1,Unordered List Level 1,Heading 4 test,MOU List Number i,kern at 14 pt,Bullet list,Subhead Paragraph,Contents Page,Bullet,Indented Paragra,table bullets,Recommendation"/>
    <w:basedOn w:val="Normal"/>
    <w:link w:val="ListParagraphChar"/>
    <w:uiPriority w:val="34"/>
    <w:qFormat/>
    <w:rsid w:val="00BB7C16"/>
    <w:pPr>
      <w:ind w:left="720"/>
      <w:contextualSpacing/>
    </w:pPr>
  </w:style>
  <w:style w:type="character" w:customStyle="1" w:styleId="Heading3Char">
    <w:name w:val="Heading 3 Char"/>
    <w:basedOn w:val="DefaultParagraphFont"/>
    <w:link w:val="Heading3"/>
    <w:uiPriority w:val="9"/>
    <w:semiHidden/>
    <w:rsid w:val="0094115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41156"/>
    <w:pPr>
      <w:spacing w:before="100" w:beforeAutospacing="1" w:after="100" w:afterAutospacing="1"/>
    </w:pPr>
    <w:rPr>
      <w:lang w:eastAsia="en-CA"/>
    </w:rPr>
  </w:style>
  <w:style w:type="paragraph" w:styleId="Subtitle">
    <w:name w:val="Subtitle"/>
    <w:basedOn w:val="Normal"/>
    <w:next w:val="Normal"/>
    <w:link w:val="SubtitleChar"/>
    <w:uiPriority w:val="11"/>
    <w:qFormat/>
    <w:rsid w:val="007441CF"/>
    <w:pPr>
      <w:spacing w:after="600" w:line="276" w:lineRule="auto"/>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7441CF"/>
    <w:rPr>
      <w:rFonts w:asciiTheme="majorHAnsi" w:eastAsiaTheme="majorEastAsia" w:hAnsiTheme="majorHAnsi" w:cstheme="majorBidi"/>
      <w:b/>
      <w:i/>
      <w:iCs/>
      <w:spacing w:val="13"/>
      <w:sz w:val="32"/>
      <w:szCs w:val="24"/>
    </w:rPr>
  </w:style>
  <w:style w:type="character" w:customStyle="1" w:styleId="ListParagraphChar">
    <w:name w:val="List Paragraph Char"/>
    <w:aliases w:val="Lettre d'introduction Char,List Paragraph1 Char,Indented Paragraph Char,Bullet List 1 Char,Unordered List Level 1 Char,Heading 4 test Char,MOU List Number i Char,kern at 14 pt Char,Bullet list Char,Subhead Paragraph Char,Bullet Char"/>
    <w:link w:val="ListParagraph"/>
    <w:uiPriority w:val="34"/>
    <w:qFormat/>
    <w:locked/>
    <w:rsid w:val="009362D8"/>
  </w:style>
  <w:style w:type="paragraph" w:styleId="Revision">
    <w:name w:val="Revision"/>
    <w:hidden/>
    <w:uiPriority w:val="99"/>
    <w:semiHidden/>
    <w:rsid w:val="00FB2E45"/>
    <w:pPr>
      <w:spacing w:after="0" w:line="240" w:lineRule="auto"/>
    </w:pPr>
  </w:style>
  <w:style w:type="character" w:styleId="CommentReference">
    <w:name w:val="annotation reference"/>
    <w:basedOn w:val="DefaultParagraphFont"/>
    <w:uiPriority w:val="99"/>
    <w:semiHidden/>
    <w:unhideWhenUsed/>
    <w:rsid w:val="007A2A69"/>
    <w:rPr>
      <w:sz w:val="16"/>
      <w:szCs w:val="16"/>
    </w:rPr>
  </w:style>
  <w:style w:type="paragraph" w:styleId="CommentText">
    <w:name w:val="annotation text"/>
    <w:basedOn w:val="Normal"/>
    <w:link w:val="CommentTextChar"/>
    <w:uiPriority w:val="99"/>
    <w:semiHidden/>
    <w:unhideWhenUsed/>
    <w:rsid w:val="007A2A69"/>
    <w:rPr>
      <w:sz w:val="20"/>
      <w:szCs w:val="20"/>
    </w:rPr>
  </w:style>
  <w:style w:type="character" w:customStyle="1" w:styleId="CommentTextChar">
    <w:name w:val="Comment Text Char"/>
    <w:basedOn w:val="DefaultParagraphFont"/>
    <w:link w:val="CommentText"/>
    <w:uiPriority w:val="99"/>
    <w:semiHidden/>
    <w:rsid w:val="007A2A69"/>
    <w:rPr>
      <w:sz w:val="20"/>
      <w:szCs w:val="20"/>
    </w:rPr>
  </w:style>
  <w:style w:type="paragraph" w:styleId="CommentSubject">
    <w:name w:val="annotation subject"/>
    <w:basedOn w:val="CommentText"/>
    <w:next w:val="CommentText"/>
    <w:link w:val="CommentSubjectChar"/>
    <w:uiPriority w:val="99"/>
    <w:semiHidden/>
    <w:unhideWhenUsed/>
    <w:rsid w:val="007A2A69"/>
    <w:rPr>
      <w:b/>
      <w:bCs/>
    </w:rPr>
  </w:style>
  <w:style w:type="character" w:customStyle="1" w:styleId="CommentSubjectChar">
    <w:name w:val="Comment Subject Char"/>
    <w:basedOn w:val="CommentTextChar"/>
    <w:link w:val="CommentSubject"/>
    <w:uiPriority w:val="99"/>
    <w:semiHidden/>
    <w:rsid w:val="007A2A69"/>
    <w:rPr>
      <w:b/>
      <w:bCs/>
      <w:sz w:val="20"/>
      <w:szCs w:val="20"/>
    </w:rPr>
  </w:style>
  <w:style w:type="paragraph" w:customStyle="1" w:styleId="mcntmsonormal1">
    <w:name w:val="mcntmsonormal1"/>
    <w:basedOn w:val="Normal"/>
    <w:uiPriority w:val="99"/>
    <w:rsid w:val="00635BAD"/>
    <w:rPr>
      <w:rFonts w:ascii="Calibri" w:hAnsi="Calibri" w:cs="Calibri"/>
      <w:lang w:eastAsia="en-CA"/>
    </w:rPr>
  </w:style>
  <w:style w:type="paragraph" w:styleId="NoSpacing">
    <w:name w:val="No Spacing"/>
    <w:uiPriority w:val="1"/>
    <w:qFormat/>
    <w:rsid w:val="004A5EB9"/>
    <w:pPr>
      <w:spacing w:after="0" w:line="240" w:lineRule="auto"/>
    </w:pPr>
  </w:style>
  <w:style w:type="paragraph" w:customStyle="1" w:styleId="mcntxmsonormal1">
    <w:name w:val="mcntxmsonormal1"/>
    <w:basedOn w:val="Normal"/>
    <w:uiPriority w:val="99"/>
    <w:rsid w:val="0076648D"/>
    <w:rPr>
      <w:rFonts w:ascii="Calibri" w:hAnsi="Calibri" w:cs="Calibri"/>
      <w:lang w:eastAsia="en-CA"/>
    </w:rPr>
  </w:style>
  <w:style w:type="paragraph" w:customStyle="1" w:styleId="mcntmsolistparagraph2">
    <w:name w:val="mcntmsolistparagraph2"/>
    <w:basedOn w:val="Normal"/>
    <w:rsid w:val="00684E07"/>
    <w:pPr>
      <w:spacing w:before="100" w:beforeAutospacing="1" w:after="100" w:afterAutospacing="1"/>
    </w:pPr>
  </w:style>
  <w:style w:type="character" w:customStyle="1" w:styleId="apple-converted-space">
    <w:name w:val="apple-converted-space"/>
    <w:basedOn w:val="DefaultParagraphFont"/>
    <w:rsid w:val="0090598E"/>
  </w:style>
  <w:style w:type="paragraph" w:customStyle="1" w:styleId="Default">
    <w:name w:val="Default"/>
    <w:rsid w:val="00B70C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1">
    <w:name w:val="normaltextrun1"/>
    <w:basedOn w:val="DefaultParagraphFont"/>
    <w:rsid w:val="00953A1E"/>
  </w:style>
  <w:style w:type="character" w:customStyle="1" w:styleId="eop">
    <w:name w:val="eop"/>
    <w:basedOn w:val="DefaultParagraphFont"/>
    <w:rsid w:val="00953A1E"/>
  </w:style>
  <w:style w:type="paragraph" w:customStyle="1" w:styleId="paragraph">
    <w:name w:val="paragraph"/>
    <w:basedOn w:val="Normal"/>
    <w:rsid w:val="00953A1E"/>
    <w:rPr>
      <w:lang w:eastAsia="en-CA"/>
    </w:rPr>
  </w:style>
  <w:style w:type="character" w:customStyle="1" w:styleId="normaltextrun">
    <w:name w:val="normaltextrun"/>
    <w:basedOn w:val="DefaultParagraphFont"/>
    <w:rsid w:val="001A064A"/>
  </w:style>
  <w:style w:type="character" w:customStyle="1" w:styleId="Heading2Char">
    <w:name w:val="Heading 2 Char"/>
    <w:basedOn w:val="DefaultParagraphFont"/>
    <w:link w:val="Heading2"/>
    <w:uiPriority w:val="9"/>
    <w:rsid w:val="00253545"/>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1007">
      <w:bodyDiv w:val="1"/>
      <w:marLeft w:val="0"/>
      <w:marRight w:val="0"/>
      <w:marTop w:val="0"/>
      <w:marBottom w:val="0"/>
      <w:divBdr>
        <w:top w:val="none" w:sz="0" w:space="0" w:color="auto"/>
        <w:left w:val="none" w:sz="0" w:space="0" w:color="auto"/>
        <w:bottom w:val="none" w:sz="0" w:space="0" w:color="auto"/>
        <w:right w:val="none" w:sz="0" w:space="0" w:color="auto"/>
      </w:divBdr>
      <w:divsChild>
        <w:div w:id="8145111">
          <w:marLeft w:val="0"/>
          <w:marRight w:val="0"/>
          <w:marTop w:val="0"/>
          <w:marBottom w:val="0"/>
          <w:divBdr>
            <w:top w:val="none" w:sz="0" w:space="0" w:color="auto"/>
            <w:left w:val="none" w:sz="0" w:space="0" w:color="auto"/>
            <w:bottom w:val="none" w:sz="0" w:space="0" w:color="auto"/>
            <w:right w:val="none" w:sz="0" w:space="0" w:color="auto"/>
          </w:divBdr>
          <w:divsChild>
            <w:div w:id="295182775">
              <w:marLeft w:val="0"/>
              <w:marRight w:val="0"/>
              <w:marTop w:val="0"/>
              <w:marBottom w:val="0"/>
              <w:divBdr>
                <w:top w:val="none" w:sz="0" w:space="0" w:color="auto"/>
                <w:left w:val="none" w:sz="0" w:space="0" w:color="auto"/>
                <w:bottom w:val="none" w:sz="0" w:space="0" w:color="auto"/>
                <w:right w:val="none" w:sz="0" w:space="0" w:color="auto"/>
              </w:divBdr>
              <w:divsChild>
                <w:div w:id="1660307315">
                  <w:marLeft w:val="0"/>
                  <w:marRight w:val="0"/>
                  <w:marTop w:val="0"/>
                  <w:marBottom w:val="0"/>
                  <w:divBdr>
                    <w:top w:val="none" w:sz="0" w:space="0" w:color="auto"/>
                    <w:left w:val="none" w:sz="0" w:space="0" w:color="auto"/>
                    <w:bottom w:val="none" w:sz="0" w:space="0" w:color="auto"/>
                    <w:right w:val="none" w:sz="0" w:space="0" w:color="auto"/>
                  </w:divBdr>
                  <w:divsChild>
                    <w:div w:id="495655877">
                      <w:marLeft w:val="0"/>
                      <w:marRight w:val="0"/>
                      <w:marTop w:val="0"/>
                      <w:marBottom w:val="0"/>
                      <w:divBdr>
                        <w:top w:val="none" w:sz="0" w:space="0" w:color="auto"/>
                        <w:left w:val="none" w:sz="0" w:space="0" w:color="auto"/>
                        <w:bottom w:val="none" w:sz="0" w:space="0" w:color="auto"/>
                        <w:right w:val="none" w:sz="0" w:space="0" w:color="auto"/>
                      </w:divBdr>
                      <w:divsChild>
                        <w:div w:id="136385782">
                          <w:marLeft w:val="0"/>
                          <w:marRight w:val="0"/>
                          <w:marTop w:val="0"/>
                          <w:marBottom w:val="0"/>
                          <w:divBdr>
                            <w:top w:val="none" w:sz="0" w:space="0" w:color="auto"/>
                            <w:left w:val="none" w:sz="0" w:space="0" w:color="auto"/>
                            <w:bottom w:val="none" w:sz="0" w:space="0" w:color="auto"/>
                            <w:right w:val="none" w:sz="0" w:space="0" w:color="auto"/>
                          </w:divBdr>
                          <w:divsChild>
                            <w:div w:id="1051152246">
                              <w:marLeft w:val="0"/>
                              <w:marRight w:val="0"/>
                              <w:marTop w:val="0"/>
                              <w:marBottom w:val="0"/>
                              <w:divBdr>
                                <w:top w:val="none" w:sz="0" w:space="0" w:color="auto"/>
                                <w:left w:val="none" w:sz="0" w:space="0" w:color="auto"/>
                                <w:bottom w:val="none" w:sz="0" w:space="0" w:color="auto"/>
                                <w:right w:val="none" w:sz="0" w:space="0" w:color="auto"/>
                              </w:divBdr>
                              <w:divsChild>
                                <w:div w:id="727535700">
                                  <w:marLeft w:val="0"/>
                                  <w:marRight w:val="0"/>
                                  <w:marTop w:val="0"/>
                                  <w:marBottom w:val="0"/>
                                  <w:divBdr>
                                    <w:top w:val="none" w:sz="0" w:space="0" w:color="auto"/>
                                    <w:left w:val="none" w:sz="0" w:space="0" w:color="auto"/>
                                    <w:bottom w:val="none" w:sz="0" w:space="0" w:color="auto"/>
                                    <w:right w:val="none" w:sz="0" w:space="0" w:color="auto"/>
                                  </w:divBdr>
                                  <w:divsChild>
                                    <w:div w:id="804928577">
                                      <w:marLeft w:val="0"/>
                                      <w:marRight w:val="0"/>
                                      <w:marTop w:val="0"/>
                                      <w:marBottom w:val="0"/>
                                      <w:divBdr>
                                        <w:top w:val="none" w:sz="0" w:space="0" w:color="auto"/>
                                        <w:left w:val="none" w:sz="0" w:space="0" w:color="auto"/>
                                        <w:bottom w:val="none" w:sz="0" w:space="0" w:color="auto"/>
                                        <w:right w:val="none" w:sz="0" w:space="0" w:color="auto"/>
                                      </w:divBdr>
                                      <w:divsChild>
                                        <w:div w:id="306672312">
                                          <w:marLeft w:val="0"/>
                                          <w:marRight w:val="0"/>
                                          <w:marTop w:val="0"/>
                                          <w:marBottom w:val="0"/>
                                          <w:divBdr>
                                            <w:top w:val="none" w:sz="0" w:space="0" w:color="auto"/>
                                            <w:left w:val="none" w:sz="0" w:space="0" w:color="auto"/>
                                            <w:bottom w:val="none" w:sz="0" w:space="0" w:color="auto"/>
                                            <w:right w:val="none" w:sz="0" w:space="0" w:color="auto"/>
                                          </w:divBdr>
                                          <w:divsChild>
                                            <w:div w:id="1547182600">
                                              <w:marLeft w:val="0"/>
                                              <w:marRight w:val="0"/>
                                              <w:marTop w:val="0"/>
                                              <w:marBottom w:val="0"/>
                                              <w:divBdr>
                                                <w:top w:val="none" w:sz="0" w:space="0" w:color="auto"/>
                                                <w:left w:val="none" w:sz="0" w:space="0" w:color="auto"/>
                                                <w:bottom w:val="none" w:sz="0" w:space="0" w:color="auto"/>
                                                <w:right w:val="none" w:sz="0" w:space="0" w:color="auto"/>
                                              </w:divBdr>
                                              <w:divsChild>
                                                <w:div w:id="261114364">
                                                  <w:marLeft w:val="0"/>
                                                  <w:marRight w:val="0"/>
                                                  <w:marTop w:val="0"/>
                                                  <w:marBottom w:val="3450"/>
                                                  <w:divBdr>
                                                    <w:top w:val="none" w:sz="0" w:space="0" w:color="auto"/>
                                                    <w:left w:val="none" w:sz="0" w:space="0" w:color="auto"/>
                                                    <w:bottom w:val="none" w:sz="0" w:space="0" w:color="auto"/>
                                                    <w:right w:val="none" w:sz="0" w:space="0" w:color="auto"/>
                                                  </w:divBdr>
                                                  <w:divsChild>
                                                    <w:div w:id="502740696">
                                                      <w:marLeft w:val="765"/>
                                                      <w:marRight w:val="0"/>
                                                      <w:marTop w:val="0"/>
                                                      <w:marBottom w:val="0"/>
                                                      <w:divBdr>
                                                        <w:top w:val="single" w:sz="6" w:space="0" w:color="auto"/>
                                                        <w:left w:val="none" w:sz="0" w:space="0" w:color="auto"/>
                                                        <w:bottom w:val="single" w:sz="6" w:space="0" w:color="auto"/>
                                                        <w:right w:val="none" w:sz="0" w:space="0" w:color="auto"/>
                                                      </w:divBdr>
                                                      <w:divsChild>
                                                        <w:div w:id="1606427745">
                                                          <w:marLeft w:val="0"/>
                                                          <w:marRight w:val="0"/>
                                                          <w:marTop w:val="0"/>
                                                          <w:marBottom w:val="0"/>
                                                          <w:divBdr>
                                                            <w:top w:val="none" w:sz="0" w:space="0" w:color="auto"/>
                                                            <w:left w:val="none" w:sz="0" w:space="0" w:color="auto"/>
                                                            <w:bottom w:val="none" w:sz="0" w:space="0" w:color="auto"/>
                                                            <w:right w:val="none" w:sz="0" w:space="0" w:color="auto"/>
                                                          </w:divBdr>
                                                          <w:divsChild>
                                                            <w:div w:id="843864686">
                                                              <w:marLeft w:val="0"/>
                                                              <w:marRight w:val="0"/>
                                                              <w:marTop w:val="0"/>
                                                              <w:marBottom w:val="0"/>
                                                              <w:divBdr>
                                                                <w:top w:val="none" w:sz="0" w:space="0" w:color="auto"/>
                                                                <w:left w:val="none" w:sz="0" w:space="0" w:color="auto"/>
                                                                <w:bottom w:val="none" w:sz="0" w:space="0" w:color="auto"/>
                                                                <w:right w:val="none" w:sz="0" w:space="0" w:color="auto"/>
                                                              </w:divBdr>
                                                              <w:divsChild>
                                                                <w:div w:id="908342807">
                                                                  <w:marLeft w:val="0"/>
                                                                  <w:marRight w:val="0"/>
                                                                  <w:marTop w:val="0"/>
                                                                  <w:marBottom w:val="0"/>
                                                                  <w:divBdr>
                                                                    <w:top w:val="none" w:sz="0" w:space="0" w:color="auto"/>
                                                                    <w:left w:val="none" w:sz="0" w:space="0" w:color="auto"/>
                                                                    <w:bottom w:val="none" w:sz="0" w:space="0" w:color="auto"/>
                                                                    <w:right w:val="none" w:sz="0" w:space="0" w:color="auto"/>
                                                                  </w:divBdr>
                                                                  <w:divsChild>
                                                                    <w:div w:id="1229149902">
                                                                      <w:marLeft w:val="0"/>
                                                                      <w:marRight w:val="0"/>
                                                                      <w:marTop w:val="0"/>
                                                                      <w:marBottom w:val="0"/>
                                                                      <w:divBdr>
                                                                        <w:top w:val="none" w:sz="0" w:space="0" w:color="auto"/>
                                                                        <w:left w:val="none" w:sz="0" w:space="0" w:color="auto"/>
                                                                        <w:bottom w:val="none" w:sz="0" w:space="0" w:color="auto"/>
                                                                        <w:right w:val="none" w:sz="0" w:space="0" w:color="auto"/>
                                                                      </w:divBdr>
                                                                      <w:divsChild>
                                                                        <w:div w:id="1760328157">
                                                                          <w:marLeft w:val="-75"/>
                                                                          <w:marRight w:val="0"/>
                                                                          <w:marTop w:val="30"/>
                                                                          <w:marBottom w:val="30"/>
                                                                          <w:divBdr>
                                                                            <w:top w:val="none" w:sz="0" w:space="0" w:color="auto"/>
                                                                            <w:left w:val="none" w:sz="0" w:space="0" w:color="auto"/>
                                                                            <w:bottom w:val="none" w:sz="0" w:space="0" w:color="auto"/>
                                                                            <w:right w:val="none" w:sz="0" w:space="0" w:color="auto"/>
                                                                          </w:divBdr>
                                                                          <w:divsChild>
                                                                            <w:div w:id="2051805935">
                                                                              <w:marLeft w:val="0"/>
                                                                              <w:marRight w:val="0"/>
                                                                              <w:marTop w:val="0"/>
                                                                              <w:marBottom w:val="0"/>
                                                                              <w:divBdr>
                                                                                <w:top w:val="none" w:sz="0" w:space="0" w:color="auto"/>
                                                                                <w:left w:val="none" w:sz="0" w:space="0" w:color="auto"/>
                                                                                <w:bottom w:val="none" w:sz="0" w:space="0" w:color="auto"/>
                                                                                <w:right w:val="none" w:sz="0" w:space="0" w:color="auto"/>
                                                                              </w:divBdr>
                                                                              <w:divsChild>
                                                                                <w:div w:id="135070056">
                                                                                  <w:marLeft w:val="0"/>
                                                                                  <w:marRight w:val="0"/>
                                                                                  <w:marTop w:val="0"/>
                                                                                  <w:marBottom w:val="0"/>
                                                                                  <w:divBdr>
                                                                                    <w:top w:val="none" w:sz="0" w:space="0" w:color="auto"/>
                                                                                    <w:left w:val="none" w:sz="0" w:space="0" w:color="auto"/>
                                                                                    <w:bottom w:val="none" w:sz="0" w:space="0" w:color="auto"/>
                                                                                    <w:right w:val="none" w:sz="0" w:space="0" w:color="auto"/>
                                                                                  </w:divBdr>
                                                                                  <w:divsChild>
                                                                                    <w:div w:id="1524320658">
                                                                                      <w:marLeft w:val="0"/>
                                                                                      <w:marRight w:val="0"/>
                                                                                      <w:marTop w:val="0"/>
                                                                                      <w:marBottom w:val="0"/>
                                                                                      <w:divBdr>
                                                                                        <w:top w:val="none" w:sz="0" w:space="0" w:color="auto"/>
                                                                                        <w:left w:val="none" w:sz="0" w:space="0" w:color="auto"/>
                                                                                        <w:bottom w:val="none" w:sz="0" w:space="0" w:color="auto"/>
                                                                                        <w:right w:val="none" w:sz="0" w:space="0" w:color="auto"/>
                                                                                      </w:divBdr>
                                                                                      <w:divsChild>
                                                                                        <w:div w:id="433552425">
                                                                                          <w:marLeft w:val="0"/>
                                                                                          <w:marRight w:val="0"/>
                                                                                          <w:marTop w:val="0"/>
                                                                                          <w:marBottom w:val="0"/>
                                                                                          <w:divBdr>
                                                                                            <w:top w:val="none" w:sz="0" w:space="0" w:color="auto"/>
                                                                                            <w:left w:val="none" w:sz="0" w:space="0" w:color="auto"/>
                                                                                            <w:bottom w:val="none" w:sz="0" w:space="0" w:color="auto"/>
                                                                                            <w:right w:val="none" w:sz="0" w:space="0" w:color="auto"/>
                                                                                          </w:divBdr>
                                                                                          <w:divsChild>
                                                                                            <w:div w:id="543950687">
                                                                                              <w:marLeft w:val="0"/>
                                                                                              <w:marRight w:val="0"/>
                                                                                              <w:marTop w:val="0"/>
                                                                                              <w:marBottom w:val="0"/>
                                                                                              <w:divBdr>
                                                                                                <w:top w:val="none" w:sz="0" w:space="0" w:color="auto"/>
                                                                                                <w:left w:val="none" w:sz="0" w:space="0" w:color="auto"/>
                                                                                                <w:bottom w:val="none" w:sz="0" w:space="0" w:color="auto"/>
                                                                                                <w:right w:val="none" w:sz="0" w:space="0" w:color="auto"/>
                                                                                              </w:divBdr>
                                                                                            </w:div>
                                                                                            <w:div w:id="1157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07049">
      <w:bodyDiv w:val="1"/>
      <w:marLeft w:val="0"/>
      <w:marRight w:val="0"/>
      <w:marTop w:val="0"/>
      <w:marBottom w:val="0"/>
      <w:divBdr>
        <w:top w:val="none" w:sz="0" w:space="0" w:color="auto"/>
        <w:left w:val="none" w:sz="0" w:space="0" w:color="auto"/>
        <w:bottom w:val="none" w:sz="0" w:space="0" w:color="auto"/>
        <w:right w:val="none" w:sz="0" w:space="0" w:color="auto"/>
      </w:divBdr>
    </w:div>
    <w:div w:id="104807901">
      <w:bodyDiv w:val="1"/>
      <w:marLeft w:val="0"/>
      <w:marRight w:val="0"/>
      <w:marTop w:val="0"/>
      <w:marBottom w:val="0"/>
      <w:divBdr>
        <w:top w:val="none" w:sz="0" w:space="0" w:color="auto"/>
        <w:left w:val="none" w:sz="0" w:space="0" w:color="auto"/>
        <w:bottom w:val="none" w:sz="0" w:space="0" w:color="auto"/>
        <w:right w:val="none" w:sz="0" w:space="0" w:color="auto"/>
      </w:divBdr>
    </w:div>
    <w:div w:id="194661308">
      <w:bodyDiv w:val="1"/>
      <w:marLeft w:val="0"/>
      <w:marRight w:val="0"/>
      <w:marTop w:val="0"/>
      <w:marBottom w:val="0"/>
      <w:divBdr>
        <w:top w:val="none" w:sz="0" w:space="0" w:color="auto"/>
        <w:left w:val="none" w:sz="0" w:space="0" w:color="auto"/>
        <w:bottom w:val="none" w:sz="0" w:space="0" w:color="auto"/>
        <w:right w:val="none" w:sz="0" w:space="0" w:color="auto"/>
      </w:divBdr>
    </w:div>
    <w:div w:id="216626539">
      <w:bodyDiv w:val="1"/>
      <w:marLeft w:val="0"/>
      <w:marRight w:val="0"/>
      <w:marTop w:val="0"/>
      <w:marBottom w:val="0"/>
      <w:divBdr>
        <w:top w:val="none" w:sz="0" w:space="0" w:color="auto"/>
        <w:left w:val="none" w:sz="0" w:space="0" w:color="auto"/>
        <w:bottom w:val="none" w:sz="0" w:space="0" w:color="auto"/>
        <w:right w:val="none" w:sz="0" w:space="0" w:color="auto"/>
      </w:divBdr>
    </w:div>
    <w:div w:id="260068901">
      <w:bodyDiv w:val="1"/>
      <w:marLeft w:val="0"/>
      <w:marRight w:val="0"/>
      <w:marTop w:val="0"/>
      <w:marBottom w:val="0"/>
      <w:divBdr>
        <w:top w:val="none" w:sz="0" w:space="0" w:color="auto"/>
        <w:left w:val="none" w:sz="0" w:space="0" w:color="auto"/>
        <w:bottom w:val="none" w:sz="0" w:space="0" w:color="auto"/>
        <w:right w:val="none" w:sz="0" w:space="0" w:color="auto"/>
      </w:divBdr>
    </w:div>
    <w:div w:id="292449733">
      <w:bodyDiv w:val="1"/>
      <w:marLeft w:val="0"/>
      <w:marRight w:val="0"/>
      <w:marTop w:val="0"/>
      <w:marBottom w:val="0"/>
      <w:divBdr>
        <w:top w:val="none" w:sz="0" w:space="0" w:color="auto"/>
        <w:left w:val="none" w:sz="0" w:space="0" w:color="auto"/>
        <w:bottom w:val="none" w:sz="0" w:space="0" w:color="auto"/>
        <w:right w:val="none" w:sz="0" w:space="0" w:color="auto"/>
      </w:divBdr>
    </w:div>
    <w:div w:id="307588077">
      <w:bodyDiv w:val="1"/>
      <w:marLeft w:val="0"/>
      <w:marRight w:val="0"/>
      <w:marTop w:val="0"/>
      <w:marBottom w:val="0"/>
      <w:divBdr>
        <w:top w:val="none" w:sz="0" w:space="0" w:color="auto"/>
        <w:left w:val="none" w:sz="0" w:space="0" w:color="auto"/>
        <w:bottom w:val="none" w:sz="0" w:space="0" w:color="auto"/>
        <w:right w:val="none" w:sz="0" w:space="0" w:color="auto"/>
      </w:divBdr>
    </w:div>
    <w:div w:id="334646702">
      <w:bodyDiv w:val="1"/>
      <w:marLeft w:val="0"/>
      <w:marRight w:val="0"/>
      <w:marTop w:val="0"/>
      <w:marBottom w:val="0"/>
      <w:divBdr>
        <w:top w:val="none" w:sz="0" w:space="0" w:color="auto"/>
        <w:left w:val="none" w:sz="0" w:space="0" w:color="auto"/>
        <w:bottom w:val="none" w:sz="0" w:space="0" w:color="auto"/>
        <w:right w:val="none" w:sz="0" w:space="0" w:color="auto"/>
      </w:divBdr>
      <w:divsChild>
        <w:div w:id="224872684">
          <w:marLeft w:val="0"/>
          <w:marRight w:val="0"/>
          <w:marTop w:val="0"/>
          <w:marBottom w:val="0"/>
          <w:divBdr>
            <w:top w:val="none" w:sz="0" w:space="0" w:color="auto"/>
            <w:left w:val="none" w:sz="0" w:space="0" w:color="auto"/>
            <w:bottom w:val="none" w:sz="0" w:space="0" w:color="auto"/>
            <w:right w:val="none" w:sz="0" w:space="0" w:color="auto"/>
          </w:divBdr>
        </w:div>
      </w:divsChild>
    </w:div>
    <w:div w:id="398136365">
      <w:bodyDiv w:val="1"/>
      <w:marLeft w:val="0"/>
      <w:marRight w:val="0"/>
      <w:marTop w:val="0"/>
      <w:marBottom w:val="0"/>
      <w:divBdr>
        <w:top w:val="none" w:sz="0" w:space="0" w:color="auto"/>
        <w:left w:val="none" w:sz="0" w:space="0" w:color="auto"/>
        <w:bottom w:val="none" w:sz="0" w:space="0" w:color="auto"/>
        <w:right w:val="none" w:sz="0" w:space="0" w:color="auto"/>
      </w:divBdr>
    </w:div>
    <w:div w:id="410199666">
      <w:bodyDiv w:val="1"/>
      <w:marLeft w:val="0"/>
      <w:marRight w:val="0"/>
      <w:marTop w:val="0"/>
      <w:marBottom w:val="0"/>
      <w:divBdr>
        <w:top w:val="none" w:sz="0" w:space="0" w:color="auto"/>
        <w:left w:val="none" w:sz="0" w:space="0" w:color="auto"/>
        <w:bottom w:val="none" w:sz="0" w:space="0" w:color="auto"/>
        <w:right w:val="none" w:sz="0" w:space="0" w:color="auto"/>
      </w:divBdr>
    </w:div>
    <w:div w:id="414671472">
      <w:bodyDiv w:val="1"/>
      <w:marLeft w:val="0"/>
      <w:marRight w:val="0"/>
      <w:marTop w:val="0"/>
      <w:marBottom w:val="0"/>
      <w:divBdr>
        <w:top w:val="none" w:sz="0" w:space="0" w:color="auto"/>
        <w:left w:val="none" w:sz="0" w:space="0" w:color="auto"/>
        <w:bottom w:val="none" w:sz="0" w:space="0" w:color="auto"/>
        <w:right w:val="none" w:sz="0" w:space="0" w:color="auto"/>
      </w:divBdr>
    </w:div>
    <w:div w:id="441339363">
      <w:bodyDiv w:val="1"/>
      <w:marLeft w:val="0"/>
      <w:marRight w:val="0"/>
      <w:marTop w:val="0"/>
      <w:marBottom w:val="0"/>
      <w:divBdr>
        <w:top w:val="none" w:sz="0" w:space="0" w:color="auto"/>
        <w:left w:val="none" w:sz="0" w:space="0" w:color="auto"/>
        <w:bottom w:val="none" w:sz="0" w:space="0" w:color="auto"/>
        <w:right w:val="none" w:sz="0" w:space="0" w:color="auto"/>
      </w:divBdr>
    </w:div>
    <w:div w:id="4560237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748">
          <w:marLeft w:val="0"/>
          <w:marRight w:val="0"/>
          <w:marTop w:val="0"/>
          <w:marBottom w:val="0"/>
          <w:divBdr>
            <w:top w:val="none" w:sz="0" w:space="0" w:color="auto"/>
            <w:left w:val="none" w:sz="0" w:space="0" w:color="auto"/>
            <w:bottom w:val="none" w:sz="0" w:space="0" w:color="auto"/>
            <w:right w:val="none" w:sz="0" w:space="0" w:color="auto"/>
          </w:divBdr>
          <w:divsChild>
            <w:div w:id="1448624995">
              <w:marLeft w:val="0"/>
              <w:marRight w:val="0"/>
              <w:marTop w:val="0"/>
              <w:marBottom w:val="0"/>
              <w:divBdr>
                <w:top w:val="none" w:sz="0" w:space="0" w:color="auto"/>
                <w:left w:val="none" w:sz="0" w:space="0" w:color="auto"/>
                <w:bottom w:val="none" w:sz="0" w:space="0" w:color="auto"/>
                <w:right w:val="none" w:sz="0" w:space="0" w:color="auto"/>
              </w:divBdr>
              <w:divsChild>
                <w:div w:id="965894810">
                  <w:marLeft w:val="0"/>
                  <w:marRight w:val="0"/>
                  <w:marTop w:val="0"/>
                  <w:marBottom w:val="0"/>
                  <w:divBdr>
                    <w:top w:val="none" w:sz="0" w:space="0" w:color="auto"/>
                    <w:left w:val="none" w:sz="0" w:space="0" w:color="auto"/>
                    <w:bottom w:val="none" w:sz="0" w:space="0" w:color="auto"/>
                    <w:right w:val="none" w:sz="0" w:space="0" w:color="auto"/>
                  </w:divBdr>
                  <w:divsChild>
                    <w:div w:id="1054502277">
                      <w:marLeft w:val="0"/>
                      <w:marRight w:val="0"/>
                      <w:marTop w:val="0"/>
                      <w:marBottom w:val="0"/>
                      <w:divBdr>
                        <w:top w:val="none" w:sz="0" w:space="0" w:color="auto"/>
                        <w:left w:val="none" w:sz="0" w:space="0" w:color="auto"/>
                        <w:bottom w:val="none" w:sz="0" w:space="0" w:color="auto"/>
                        <w:right w:val="none" w:sz="0" w:space="0" w:color="auto"/>
                      </w:divBdr>
                      <w:divsChild>
                        <w:div w:id="1198928451">
                          <w:marLeft w:val="0"/>
                          <w:marRight w:val="0"/>
                          <w:marTop w:val="0"/>
                          <w:marBottom w:val="0"/>
                          <w:divBdr>
                            <w:top w:val="none" w:sz="0" w:space="0" w:color="auto"/>
                            <w:left w:val="none" w:sz="0" w:space="0" w:color="auto"/>
                            <w:bottom w:val="none" w:sz="0" w:space="0" w:color="auto"/>
                            <w:right w:val="none" w:sz="0" w:space="0" w:color="auto"/>
                          </w:divBdr>
                          <w:divsChild>
                            <w:div w:id="22949499">
                              <w:marLeft w:val="0"/>
                              <w:marRight w:val="0"/>
                              <w:marTop w:val="0"/>
                              <w:marBottom w:val="0"/>
                              <w:divBdr>
                                <w:top w:val="none" w:sz="0" w:space="0" w:color="auto"/>
                                <w:left w:val="none" w:sz="0" w:space="0" w:color="auto"/>
                                <w:bottom w:val="none" w:sz="0" w:space="0" w:color="auto"/>
                                <w:right w:val="none" w:sz="0" w:space="0" w:color="auto"/>
                              </w:divBdr>
                              <w:divsChild>
                                <w:div w:id="1947421468">
                                  <w:marLeft w:val="0"/>
                                  <w:marRight w:val="0"/>
                                  <w:marTop w:val="0"/>
                                  <w:marBottom w:val="0"/>
                                  <w:divBdr>
                                    <w:top w:val="none" w:sz="0" w:space="0" w:color="auto"/>
                                    <w:left w:val="none" w:sz="0" w:space="0" w:color="auto"/>
                                    <w:bottom w:val="none" w:sz="0" w:space="0" w:color="auto"/>
                                    <w:right w:val="none" w:sz="0" w:space="0" w:color="auto"/>
                                  </w:divBdr>
                                  <w:divsChild>
                                    <w:div w:id="1614244037">
                                      <w:marLeft w:val="0"/>
                                      <w:marRight w:val="0"/>
                                      <w:marTop w:val="0"/>
                                      <w:marBottom w:val="0"/>
                                      <w:divBdr>
                                        <w:top w:val="none" w:sz="0" w:space="0" w:color="auto"/>
                                        <w:left w:val="none" w:sz="0" w:space="0" w:color="auto"/>
                                        <w:bottom w:val="none" w:sz="0" w:space="0" w:color="auto"/>
                                        <w:right w:val="none" w:sz="0" w:space="0" w:color="auto"/>
                                      </w:divBdr>
                                      <w:divsChild>
                                        <w:div w:id="1133450521">
                                          <w:marLeft w:val="0"/>
                                          <w:marRight w:val="0"/>
                                          <w:marTop w:val="0"/>
                                          <w:marBottom w:val="0"/>
                                          <w:divBdr>
                                            <w:top w:val="none" w:sz="0" w:space="0" w:color="auto"/>
                                            <w:left w:val="none" w:sz="0" w:space="0" w:color="auto"/>
                                            <w:bottom w:val="none" w:sz="0" w:space="0" w:color="auto"/>
                                            <w:right w:val="none" w:sz="0" w:space="0" w:color="auto"/>
                                          </w:divBdr>
                                          <w:divsChild>
                                            <w:div w:id="2141459486">
                                              <w:marLeft w:val="0"/>
                                              <w:marRight w:val="0"/>
                                              <w:marTop w:val="0"/>
                                              <w:marBottom w:val="0"/>
                                              <w:divBdr>
                                                <w:top w:val="none" w:sz="0" w:space="0" w:color="auto"/>
                                                <w:left w:val="none" w:sz="0" w:space="0" w:color="auto"/>
                                                <w:bottom w:val="none" w:sz="0" w:space="0" w:color="auto"/>
                                                <w:right w:val="none" w:sz="0" w:space="0" w:color="auto"/>
                                              </w:divBdr>
                                              <w:divsChild>
                                                <w:div w:id="453251260">
                                                  <w:marLeft w:val="0"/>
                                                  <w:marRight w:val="0"/>
                                                  <w:marTop w:val="0"/>
                                                  <w:marBottom w:val="3450"/>
                                                  <w:divBdr>
                                                    <w:top w:val="none" w:sz="0" w:space="0" w:color="auto"/>
                                                    <w:left w:val="none" w:sz="0" w:space="0" w:color="auto"/>
                                                    <w:bottom w:val="none" w:sz="0" w:space="0" w:color="auto"/>
                                                    <w:right w:val="none" w:sz="0" w:space="0" w:color="auto"/>
                                                  </w:divBdr>
                                                  <w:divsChild>
                                                    <w:div w:id="1768193977">
                                                      <w:marLeft w:val="765"/>
                                                      <w:marRight w:val="0"/>
                                                      <w:marTop w:val="0"/>
                                                      <w:marBottom w:val="0"/>
                                                      <w:divBdr>
                                                        <w:top w:val="single" w:sz="6" w:space="0" w:color="auto"/>
                                                        <w:left w:val="none" w:sz="0" w:space="0" w:color="auto"/>
                                                        <w:bottom w:val="single" w:sz="6" w:space="0" w:color="auto"/>
                                                        <w:right w:val="none" w:sz="0" w:space="0" w:color="auto"/>
                                                      </w:divBdr>
                                                      <w:divsChild>
                                                        <w:div w:id="181168021">
                                                          <w:marLeft w:val="0"/>
                                                          <w:marRight w:val="0"/>
                                                          <w:marTop w:val="0"/>
                                                          <w:marBottom w:val="0"/>
                                                          <w:divBdr>
                                                            <w:top w:val="none" w:sz="0" w:space="0" w:color="auto"/>
                                                            <w:left w:val="none" w:sz="0" w:space="0" w:color="auto"/>
                                                            <w:bottom w:val="none" w:sz="0" w:space="0" w:color="auto"/>
                                                            <w:right w:val="none" w:sz="0" w:space="0" w:color="auto"/>
                                                          </w:divBdr>
                                                          <w:divsChild>
                                                            <w:div w:id="1479807891">
                                                              <w:marLeft w:val="0"/>
                                                              <w:marRight w:val="0"/>
                                                              <w:marTop w:val="0"/>
                                                              <w:marBottom w:val="0"/>
                                                              <w:divBdr>
                                                                <w:top w:val="none" w:sz="0" w:space="0" w:color="auto"/>
                                                                <w:left w:val="none" w:sz="0" w:space="0" w:color="auto"/>
                                                                <w:bottom w:val="none" w:sz="0" w:space="0" w:color="auto"/>
                                                                <w:right w:val="none" w:sz="0" w:space="0" w:color="auto"/>
                                                              </w:divBdr>
                                                              <w:divsChild>
                                                                <w:div w:id="1123159597">
                                                                  <w:marLeft w:val="0"/>
                                                                  <w:marRight w:val="0"/>
                                                                  <w:marTop w:val="0"/>
                                                                  <w:marBottom w:val="0"/>
                                                                  <w:divBdr>
                                                                    <w:top w:val="none" w:sz="0" w:space="0" w:color="auto"/>
                                                                    <w:left w:val="none" w:sz="0" w:space="0" w:color="auto"/>
                                                                    <w:bottom w:val="none" w:sz="0" w:space="0" w:color="auto"/>
                                                                    <w:right w:val="none" w:sz="0" w:space="0" w:color="auto"/>
                                                                  </w:divBdr>
                                                                  <w:divsChild>
                                                                    <w:div w:id="403649268">
                                                                      <w:marLeft w:val="0"/>
                                                                      <w:marRight w:val="0"/>
                                                                      <w:marTop w:val="0"/>
                                                                      <w:marBottom w:val="0"/>
                                                                      <w:divBdr>
                                                                        <w:top w:val="none" w:sz="0" w:space="0" w:color="auto"/>
                                                                        <w:left w:val="none" w:sz="0" w:space="0" w:color="auto"/>
                                                                        <w:bottom w:val="none" w:sz="0" w:space="0" w:color="auto"/>
                                                                        <w:right w:val="none" w:sz="0" w:space="0" w:color="auto"/>
                                                                      </w:divBdr>
                                                                      <w:divsChild>
                                                                        <w:div w:id="1749838586">
                                                                          <w:marLeft w:val="-75"/>
                                                                          <w:marRight w:val="0"/>
                                                                          <w:marTop w:val="30"/>
                                                                          <w:marBottom w:val="30"/>
                                                                          <w:divBdr>
                                                                            <w:top w:val="none" w:sz="0" w:space="0" w:color="auto"/>
                                                                            <w:left w:val="none" w:sz="0" w:space="0" w:color="auto"/>
                                                                            <w:bottom w:val="none" w:sz="0" w:space="0" w:color="auto"/>
                                                                            <w:right w:val="none" w:sz="0" w:space="0" w:color="auto"/>
                                                                          </w:divBdr>
                                                                          <w:divsChild>
                                                                            <w:div w:id="520168282">
                                                                              <w:marLeft w:val="0"/>
                                                                              <w:marRight w:val="0"/>
                                                                              <w:marTop w:val="0"/>
                                                                              <w:marBottom w:val="0"/>
                                                                              <w:divBdr>
                                                                                <w:top w:val="none" w:sz="0" w:space="0" w:color="auto"/>
                                                                                <w:left w:val="none" w:sz="0" w:space="0" w:color="auto"/>
                                                                                <w:bottom w:val="none" w:sz="0" w:space="0" w:color="auto"/>
                                                                                <w:right w:val="none" w:sz="0" w:space="0" w:color="auto"/>
                                                                              </w:divBdr>
                                                                              <w:divsChild>
                                                                                <w:div w:id="302127163">
                                                                                  <w:marLeft w:val="0"/>
                                                                                  <w:marRight w:val="0"/>
                                                                                  <w:marTop w:val="0"/>
                                                                                  <w:marBottom w:val="0"/>
                                                                                  <w:divBdr>
                                                                                    <w:top w:val="none" w:sz="0" w:space="0" w:color="auto"/>
                                                                                    <w:left w:val="none" w:sz="0" w:space="0" w:color="auto"/>
                                                                                    <w:bottom w:val="none" w:sz="0" w:space="0" w:color="auto"/>
                                                                                    <w:right w:val="none" w:sz="0" w:space="0" w:color="auto"/>
                                                                                  </w:divBdr>
                                                                                  <w:divsChild>
                                                                                    <w:div w:id="685710248">
                                                                                      <w:marLeft w:val="0"/>
                                                                                      <w:marRight w:val="0"/>
                                                                                      <w:marTop w:val="0"/>
                                                                                      <w:marBottom w:val="0"/>
                                                                                      <w:divBdr>
                                                                                        <w:top w:val="none" w:sz="0" w:space="0" w:color="auto"/>
                                                                                        <w:left w:val="none" w:sz="0" w:space="0" w:color="auto"/>
                                                                                        <w:bottom w:val="none" w:sz="0" w:space="0" w:color="auto"/>
                                                                                        <w:right w:val="none" w:sz="0" w:space="0" w:color="auto"/>
                                                                                      </w:divBdr>
                                                                                      <w:divsChild>
                                                                                        <w:div w:id="2095931717">
                                                                                          <w:marLeft w:val="0"/>
                                                                                          <w:marRight w:val="0"/>
                                                                                          <w:marTop w:val="0"/>
                                                                                          <w:marBottom w:val="0"/>
                                                                                          <w:divBdr>
                                                                                            <w:top w:val="none" w:sz="0" w:space="0" w:color="auto"/>
                                                                                            <w:left w:val="none" w:sz="0" w:space="0" w:color="auto"/>
                                                                                            <w:bottom w:val="none" w:sz="0" w:space="0" w:color="auto"/>
                                                                                            <w:right w:val="none" w:sz="0" w:space="0" w:color="auto"/>
                                                                                          </w:divBdr>
                                                                                          <w:divsChild>
                                                                                            <w:div w:id="14692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873028">
      <w:bodyDiv w:val="1"/>
      <w:marLeft w:val="0"/>
      <w:marRight w:val="0"/>
      <w:marTop w:val="0"/>
      <w:marBottom w:val="0"/>
      <w:divBdr>
        <w:top w:val="none" w:sz="0" w:space="0" w:color="auto"/>
        <w:left w:val="none" w:sz="0" w:space="0" w:color="auto"/>
        <w:bottom w:val="none" w:sz="0" w:space="0" w:color="auto"/>
        <w:right w:val="none" w:sz="0" w:space="0" w:color="auto"/>
      </w:divBdr>
      <w:divsChild>
        <w:div w:id="401487176">
          <w:marLeft w:val="0"/>
          <w:marRight w:val="0"/>
          <w:marTop w:val="0"/>
          <w:marBottom w:val="0"/>
          <w:divBdr>
            <w:top w:val="none" w:sz="0" w:space="0" w:color="auto"/>
            <w:left w:val="none" w:sz="0" w:space="0" w:color="auto"/>
            <w:bottom w:val="none" w:sz="0" w:space="0" w:color="auto"/>
            <w:right w:val="none" w:sz="0" w:space="0" w:color="auto"/>
          </w:divBdr>
        </w:div>
      </w:divsChild>
    </w:div>
    <w:div w:id="534542495">
      <w:bodyDiv w:val="1"/>
      <w:marLeft w:val="0"/>
      <w:marRight w:val="0"/>
      <w:marTop w:val="0"/>
      <w:marBottom w:val="0"/>
      <w:divBdr>
        <w:top w:val="none" w:sz="0" w:space="0" w:color="auto"/>
        <w:left w:val="none" w:sz="0" w:space="0" w:color="auto"/>
        <w:bottom w:val="none" w:sz="0" w:space="0" w:color="auto"/>
        <w:right w:val="none" w:sz="0" w:space="0" w:color="auto"/>
      </w:divBdr>
    </w:div>
    <w:div w:id="598026541">
      <w:bodyDiv w:val="1"/>
      <w:marLeft w:val="0"/>
      <w:marRight w:val="0"/>
      <w:marTop w:val="0"/>
      <w:marBottom w:val="0"/>
      <w:divBdr>
        <w:top w:val="none" w:sz="0" w:space="0" w:color="auto"/>
        <w:left w:val="none" w:sz="0" w:space="0" w:color="auto"/>
        <w:bottom w:val="none" w:sz="0" w:space="0" w:color="auto"/>
        <w:right w:val="none" w:sz="0" w:space="0" w:color="auto"/>
      </w:divBdr>
    </w:div>
    <w:div w:id="643123137">
      <w:bodyDiv w:val="1"/>
      <w:marLeft w:val="0"/>
      <w:marRight w:val="0"/>
      <w:marTop w:val="0"/>
      <w:marBottom w:val="0"/>
      <w:divBdr>
        <w:top w:val="none" w:sz="0" w:space="0" w:color="auto"/>
        <w:left w:val="none" w:sz="0" w:space="0" w:color="auto"/>
        <w:bottom w:val="none" w:sz="0" w:space="0" w:color="auto"/>
        <w:right w:val="none" w:sz="0" w:space="0" w:color="auto"/>
      </w:divBdr>
      <w:divsChild>
        <w:div w:id="307438896">
          <w:marLeft w:val="0"/>
          <w:marRight w:val="0"/>
          <w:marTop w:val="0"/>
          <w:marBottom w:val="0"/>
          <w:divBdr>
            <w:top w:val="none" w:sz="0" w:space="0" w:color="auto"/>
            <w:left w:val="none" w:sz="0" w:space="0" w:color="auto"/>
            <w:bottom w:val="none" w:sz="0" w:space="0" w:color="auto"/>
            <w:right w:val="none" w:sz="0" w:space="0" w:color="auto"/>
          </w:divBdr>
        </w:div>
      </w:divsChild>
    </w:div>
    <w:div w:id="651325017">
      <w:bodyDiv w:val="1"/>
      <w:marLeft w:val="0"/>
      <w:marRight w:val="0"/>
      <w:marTop w:val="0"/>
      <w:marBottom w:val="0"/>
      <w:divBdr>
        <w:top w:val="none" w:sz="0" w:space="0" w:color="auto"/>
        <w:left w:val="none" w:sz="0" w:space="0" w:color="auto"/>
        <w:bottom w:val="none" w:sz="0" w:space="0" w:color="auto"/>
        <w:right w:val="none" w:sz="0" w:space="0" w:color="auto"/>
      </w:divBdr>
      <w:divsChild>
        <w:div w:id="543831662">
          <w:marLeft w:val="0"/>
          <w:marRight w:val="0"/>
          <w:marTop w:val="0"/>
          <w:marBottom w:val="0"/>
          <w:divBdr>
            <w:top w:val="none" w:sz="0" w:space="0" w:color="auto"/>
            <w:left w:val="none" w:sz="0" w:space="0" w:color="auto"/>
            <w:bottom w:val="none" w:sz="0" w:space="0" w:color="auto"/>
            <w:right w:val="none" w:sz="0" w:space="0" w:color="auto"/>
          </w:divBdr>
          <w:divsChild>
            <w:div w:id="1187866115">
              <w:marLeft w:val="0"/>
              <w:marRight w:val="0"/>
              <w:marTop w:val="0"/>
              <w:marBottom w:val="0"/>
              <w:divBdr>
                <w:top w:val="none" w:sz="0" w:space="0" w:color="auto"/>
                <w:left w:val="none" w:sz="0" w:space="0" w:color="auto"/>
                <w:bottom w:val="none" w:sz="0" w:space="0" w:color="auto"/>
                <w:right w:val="none" w:sz="0" w:space="0" w:color="auto"/>
              </w:divBdr>
              <w:divsChild>
                <w:div w:id="1230652229">
                  <w:marLeft w:val="0"/>
                  <w:marRight w:val="0"/>
                  <w:marTop w:val="0"/>
                  <w:marBottom w:val="0"/>
                  <w:divBdr>
                    <w:top w:val="none" w:sz="0" w:space="0" w:color="auto"/>
                    <w:left w:val="none" w:sz="0" w:space="0" w:color="auto"/>
                    <w:bottom w:val="none" w:sz="0" w:space="0" w:color="auto"/>
                    <w:right w:val="none" w:sz="0" w:space="0" w:color="auto"/>
                  </w:divBdr>
                  <w:divsChild>
                    <w:div w:id="576326939">
                      <w:marLeft w:val="0"/>
                      <w:marRight w:val="0"/>
                      <w:marTop w:val="0"/>
                      <w:marBottom w:val="0"/>
                      <w:divBdr>
                        <w:top w:val="none" w:sz="0" w:space="0" w:color="auto"/>
                        <w:left w:val="none" w:sz="0" w:space="0" w:color="auto"/>
                        <w:bottom w:val="none" w:sz="0" w:space="0" w:color="auto"/>
                        <w:right w:val="none" w:sz="0" w:space="0" w:color="auto"/>
                      </w:divBdr>
                      <w:divsChild>
                        <w:div w:id="132333179">
                          <w:marLeft w:val="0"/>
                          <w:marRight w:val="0"/>
                          <w:marTop w:val="0"/>
                          <w:marBottom w:val="0"/>
                          <w:divBdr>
                            <w:top w:val="none" w:sz="0" w:space="0" w:color="auto"/>
                            <w:left w:val="none" w:sz="0" w:space="0" w:color="auto"/>
                            <w:bottom w:val="none" w:sz="0" w:space="0" w:color="auto"/>
                            <w:right w:val="none" w:sz="0" w:space="0" w:color="auto"/>
                          </w:divBdr>
                          <w:divsChild>
                            <w:div w:id="1793818293">
                              <w:marLeft w:val="0"/>
                              <w:marRight w:val="0"/>
                              <w:marTop w:val="0"/>
                              <w:marBottom w:val="0"/>
                              <w:divBdr>
                                <w:top w:val="none" w:sz="0" w:space="0" w:color="auto"/>
                                <w:left w:val="none" w:sz="0" w:space="0" w:color="auto"/>
                                <w:bottom w:val="none" w:sz="0" w:space="0" w:color="auto"/>
                                <w:right w:val="none" w:sz="0" w:space="0" w:color="auto"/>
                              </w:divBdr>
                              <w:divsChild>
                                <w:div w:id="1341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46591">
      <w:bodyDiv w:val="1"/>
      <w:marLeft w:val="0"/>
      <w:marRight w:val="0"/>
      <w:marTop w:val="0"/>
      <w:marBottom w:val="0"/>
      <w:divBdr>
        <w:top w:val="none" w:sz="0" w:space="0" w:color="auto"/>
        <w:left w:val="none" w:sz="0" w:space="0" w:color="auto"/>
        <w:bottom w:val="none" w:sz="0" w:space="0" w:color="auto"/>
        <w:right w:val="none" w:sz="0" w:space="0" w:color="auto"/>
      </w:divBdr>
      <w:divsChild>
        <w:div w:id="1869173573">
          <w:marLeft w:val="0"/>
          <w:marRight w:val="0"/>
          <w:marTop w:val="0"/>
          <w:marBottom w:val="0"/>
          <w:divBdr>
            <w:top w:val="none" w:sz="0" w:space="0" w:color="auto"/>
            <w:left w:val="none" w:sz="0" w:space="0" w:color="auto"/>
            <w:bottom w:val="none" w:sz="0" w:space="0" w:color="auto"/>
            <w:right w:val="none" w:sz="0" w:space="0" w:color="auto"/>
          </w:divBdr>
        </w:div>
      </w:divsChild>
    </w:div>
    <w:div w:id="732696544">
      <w:bodyDiv w:val="1"/>
      <w:marLeft w:val="0"/>
      <w:marRight w:val="0"/>
      <w:marTop w:val="0"/>
      <w:marBottom w:val="0"/>
      <w:divBdr>
        <w:top w:val="none" w:sz="0" w:space="0" w:color="auto"/>
        <w:left w:val="none" w:sz="0" w:space="0" w:color="auto"/>
        <w:bottom w:val="none" w:sz="0" w:space="0" w:color="auto"/>
        <w:right w:val="none" w:sz="0" w:space="0" w:color="auto"/>
      </w:divBdr>
    </w:div>
    <w:div w:id="733969024">
      <w:bodyDiv w:val="1"/>
      <w:marLeft w:val="0"/>
      <w:marRight w:val="0"/>
      <w:marTop w:val="0"/>
      <w:marBottom w:val="0"/>
      <w:divBdr>
        <w:top w:val="none" w:sz="0" w:space="0" w:color="auto"/>
        <w:left w:val="none" w:sz="0" w:space="0" w:color="auto"/>
        <w:bottom w:val="none" w:sz="0" w:space="0" w:color="auto"/>
        <w:right w:val="none" w:sz="0" w:space="0" w:color="auto"/>
      </w:divBdr>
    </w:div>
    <w:div w:id="740173108">
      <w:bodyDiv w:val="1"/>
      <w:marLeft w:val="0"/>
      <w:marRight w:val="0"/>
      <w:marTop w:val="0"/>
      <w:marBottom w:val="0"/>
      <w:divBdr>
        <w:top w:val="none" w:sz="0" w:space="0" w:color="auto"/>
        <w:left w:val="none" w:sz="0" w:space="0" w:color="auto"/>
        <w:bottom w:val="none" w:sz="0" w:space="0" w:color="auto"/>
        <w:right w:val="none" w:sz="0" w:space="0" w:color="auto"/>
      </w:divBdr>
      <w:divsChild>
        <w:div w:id="251865128">
          <w:marLeft w:val="0"/>
          <w:marRight w:val="0"/>
          <w:marTop w:val="0"/>
          <w:marBottom w:val="0"/>
          <w:divBdr>
            <w:top w:val="none" w:sz="0" w:space="0" w:color="auto"/>
            <w:left w:val="none" w:sz="0" w:space="0" w:color="auto"/>
            <w:bottom w:val="none" w:sz="0" w:space="0" w:color="auto"/>
            <w:right w:val="none" w:sz="0" w:space="0" w:color="auto"/>
          </w:divBdr>
          <w:divsChild>
            <w:div w:id="1346859450">
              <w:marLeft w:val="0"/>
              <w:marRight w:val="0"/>
              <w:marTop w:val="0"/>
              <w:marBottom w:val="0"/>
              <w:divBdr>
                <w:top w:val="none" w:sz="0" w:space="0" w:color="auto"/>
                <w:left w:val="none" w:sz="0" w:space="0" w:color="auto"/>
                <w:bottom w:val="none" w:sz="0" w:space="0" w:color="auto"/>
                <w:right w:val="none" w:sz="0" w:space="0" w:color="auto"/>
              </w:divBdr>
              <w:divsChild>
                <w:div w:id="967970832">
                  <w:marLeft w:val="0"/>
                  <w:marRight w:val="0"/>
                  <w:marTop w:val="0"/>
                  <w:marBottom w:val="0"/>
                  <w:divBdr>
                    <w:top w:val="none" w:sz="0" w:space="0" w:color="auto"/>
                    <w:left w:val="none" w:sz="0" w:space="0" w:color="auto"/>
                    <w:bottom w:val="none" w:sz="0" w:space="0" w:color="auto"/>
                    <w:right w:val="none" w:sz="0" w:space="0" w:color="auto"/>
                  </w:divBdr>
                  <w:divsChild>
                    <w:div w:id="13856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9277">
      <w:bodyDiv w:val="1"/>
      <w:marLeft w:val="0"/>
      <w:marRight w:val="0"/>
      <w:marTop w:val="0"/>
      <w:marBottom w:val="0"/>
      <w:divBdr>
        <w:top w:val="none" w:sz="0" w:space="0" w:color="auto"/>
        <w:left w:val="none" w:sz="0" w:space="0" w:color="auto"/>
        <w:bottom w:val="none" w:sz="0" w:space="0" w:color="auto"/>
        <w:right w:val="none" w:sz="0" w:space="0" w:color="auto"/>
      </w:divBdr>
    </w:div>
    <w:div w:id="801734330">
      <w:bodyDiv w:val="1"/>
      <w:marLeft w:val="0"/>
      <w:marRight w:val="0"/>
      <w:marTop w:val="0"/>
      <w:marBottom w:val="0"/>
      <w:divBdr>
        <w:top w:val="none" w:sz="0" w:space="0" w:color="auto"/>
        <w:left w:val="none" w:sz="0" w:space="0" w:color="auto"/>
        <w:bottom w:val="none" w:sz="0" w:space="0" w:color="auto"/>
        <w:right w:val="none" w:sz="0" w:space="0" w:color="auto"/>
      </w:divBdr>
      <w:divsChild>
        <w:div w:id="1244796047">
          <w:marLeft w:val="0"/>
          <w:marRight w:val="0"/>
          <w:marTop w:val="0"/>
          <w:marBottom w:val="0"/>
          <w:divBdr>
            <w:top w:val="none" w:sz="0" w:space="0" w:color="auto"/>
            <w:left w:val="none" w:sz="0" w:space="0" w:color="auto"/>
            <w:bottom w:val="none" w:sz="0" w:space="0" w:color="auto"/>
            <w:right w:val="none" w:sz="0" w:space="0" w:color="auto"/>
          </w:divBdr>
        </w:div>
      </w:divsChild>
    </w:div>
    <w:div w:id="821240904">
      <w:bodyDiv w:val="1"/>
      <w:marLeft w:val="0"/>
      <w:marRight w:val="0"/>
      <w:marTop w:val="0"/>
      <w:marBottom w:val="0"/>
      <w:divBdr>
        <w:top w:val="none" w:sz="0" w:space="0" w:color="auto"/>
        <w:left w:val="none" w:sz="0" w:space="0" w:color="auto"/>
        <w:bottom w:val="none" w:sz="0" w:space="0" w:color="auto"/>
        <w:right w:val="none" w:sz="0" w:space="0" w:color="auto"/>
      </w:divBdr>
    </w:div>
    <w:div w:id="834220806">
      <w:bodyDiv w:val="1"/>
      <w:marLeft w:val="0"/>
      <w:marRight w:val="0"/>
      <w:marTop w:val="0"/>
      <w:marBottom w:val="0"/>
      <w:divBdr>
        <w:top w:val="none" w:sz="0" w:space="0" w:color="auto"/>
        <w:left w:val="none" w:sz="0" w:space="0" w:color="auto"/>
        <w:bottom w:val="none" w:sz="0" w:space="0" w:color="auto"/>
        <w:right w:val="none" w:sz="0" w:space="0" w:color="auto"/>
      </w:divBdr>
    </w:div>
    <w:div w:id="897782980">
      <w:bodyDiv w:val="1"/>
      <w:marLeft w:val="0"/>
      <w:marRight w:val="0"/>
      <w:marTop w:val="0"/>
      <w:marBottom w:val="0"/>
      <w:divBdr>
        <w:top w:val="none" w:sz="0" w:space="0" w:color="auto"/>
        <w:left w:val="none" w:sz="0" w:space="0" w:color="auto"/>
        <w:bottom w:val="none" w:sz="0" w:space="0" w:color="auto"/>
        <w:right w:val="none" w:sz="0" w:space="0" w:color="auto"/>
      </w:divBdr>
      <w:divsChild>
        <w:div w:id="759450200">
          <w:marLeft w:val="0"/>
          <w:marRight w:val="0"/>
          <w:marTop w:val="0"/>
          <w:marBottom w:val="0"/>
          <w:divBdr>
            <w:top w:val="none" w:sz="0" w:space="0" w:color="auto"/>
            <w:left w:val="none" w:sz="0" w:space="0" w:color="auto"/>
            <w:bottom w:val="none" w:sz="0" w:space="0" w:color="auto"/>
            <w:right w:val="none" w:sz="0" w:space="0" w:color="auto"/>
          </w:divBdr>
          <w:divsChild>
            <w:div w:id="699480156">
              <w:marLeft w:val="0"/>
              <w:marRight w:val="0"/>
              <w:marTop w:val="0"/>
              <w:marBottom w:val="0"/>
              <w:divBdr>
                <w:top w:val="none" w:sz="0" w:space="0" w:color="auto"/>
                <w:left w:val="none" w:sz="0" w:space="0" w:color="auto"/>
                <w:bottom w:val="none" w:sz="0" w:space="0" w:color="auto"/>
                <w:right w:val="none" w:sz="0" w:space="0" w:color="auto"/>
              </w:divBdr>
              <w:divsChild>
                <w:div w:id="2274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1828">
      <w:bodyDiv w:val="1"/>
      <w:marLeft w:val="0"/>
      <w:marRight w:val="0"/>
      <w:marTop w:val="0"/>
      <w:marBottom w:val="0"/>
      <w:divBdr>
        <w:top w:val="none" w:sz="0" w:space="0" w:color="auto"/>
        <w:left w:val="none" w:sz="0" w:space="0" w:color="auto"/>
        <w:bottom w:val="none" w:sz="0" w:space="0" w:color="auto"/>
        <w:right w:val="none" w:sz="0" w:space="0" w:color="auto"/>
      </w:divBdr>
    </w:div>
    <w:div w:id="915750601">
      <w:bodyDiv w:val="1"/>
      <w:marLeft w:val="0"/>
      <w:marRight w:val="0"/>
      <w:marTop w:val="0"/>
      <w:marBottom w:val="0"/>
      <w:divBdr>
        <w:top w:val="none" w:sz="0" w:space="0" w:color="auto"/>
        <w:left w:val="none" w:sz="0" w:space="0" w:color="auto"/>
        <w:bottom w:val="none" w:sz="0" w:space="0" w:color="auto"/>
        <w:right w:val="none" w:sz="0" w:space="0" w:color="auto"/>
      </w:divBdr>
    </w:div>
    <w:div w:id="963461978">
      <w:bodyDiv w:val="1"/>
      <w:marLeft w:val="0"/>
      <w:marRight w:val="0"/>
      <w:marTop w:val="0"/>
      <w:marBottom w:val="0"/>
      <w:divBdr>
        <w:top w:val="none" w:sz="0" w:space="0" w:color="auto"/>
        <w:left w:val="none" w:sz="0" w:space="0" w:color="auto"/>
        <w:bottom w:val="none" w:sz="0" w:space="0" w:color="auto"/>
        <w:right w:val="none" w:sz="0" w:space="0" w:color="auto"/>
      </w:divBdr>
    </w:div>
    <w:div w:id="1049837777">
      <w:bodyDiv w:val="1"/>
      <w:marLeft w:val="0"/>
      <w:marRight w:val="0"/>
      <w:marTop w:val="0"/>
      <w:marBottom w:val="0"/>
      <w:divBdr>
        <w:top w:val="none" w:sz="0" w:space="0" w:color="auto"/>
        <w:left w:val="none" w:sz="0" w:space="0" w:color="auto"/>
        <w:bottom w:val="none" w:sz="0" w:space="0" w:color="auto"/>
        <w:right w:val="none" w:sz="0" w:space="0" w:color="auto"/>
      </w:divBdr>
    </w:div>
    <w:div w:id="1050764643">
      <w:bodyDiv w:val="1"/>
      <w:marLeft w:val="0"/>
      <w:marRight w:val="0"/>
      <w:marTop w:val="0"/>
      <w:marBottom w:val="0"/>
      <w:divBdr>
        <w:top w:val="none" w:sz="0" w:space="0" w:color="auto"/>
        <w:left w:val="none" w:sz="0" w:space="0" w:color="auto"/>
        <w:bottom w:val="none" w:sz="0" w:space="0" w:color="auto"/>
        <w:right w:val="none" w:sz="0" w:space="0" w:color="auto"/>
      </w:divBdr>
    </w:div>
    <w:div w:id="1078016141">
      <w:bodyDiv w:val="1"/>
      <w:marLeft w:val="0"/>
      <w:marRight w:val="0"/>
      <w:marTop w:val="0"/>
      <w:marBottom w:val="0"/>
      <w:divBdr>
        <w:top w:val="none" w:sz="0" w:space="0" w:color="auto"/>
        <w:left w:val="none" w:sz="0" w:space="0" w:color="auto"/>
        <w:bottom w:val="none" w:sz="0" w:space="0" w:color="auto"/>
        <w:right w:val="none" w:sz="0" w:space="0" w:color="auto"/>
      </w:divBdr>
      <w:divsChild>
        <w:div w:id="1070614912">
          <w:marLeft w:val="0"/>
          <w:marRight w:val="0"/>
          <w:marTop w:val="0"/>
          <w:marBottom w:val="0"/>
          <w:divBdr>
            <w:top w:val="none" w:sz="0" w:space="0" w:color="auto"/>
            <w:left w:val="none" w:sz="0" w:space="0" w:color="auto"/>
            <w:bottom w:val="none" w:sz="0" w:space="0" w:color="auto"/>
            <w:right w:val="none" w:sz="0" w:space="0" w:color="auto"/>
          </w:divBdr>
          <w:divsChild>
            <w:div w:id="21250561">
              <w:marLeft w:val="0"/>
              <w:marRight w:val="0"/>
              <w:marTop w:val="0"/>
              <w:marBottom w:val="0"/>
              <w:divBdr>
                <w:top w:val="none" w:sz="0" w:space="0" w:color="auto"/>
                <w:left w:val="none" w:sz="0" w:space="0" w:color="auto"/>
                <w:bottom w:val="none" w:sz="0" w:space="0" w:color="auto"/>
                <w:right w:val="none" w:sz="0" w:space="0" w:color="auto"/>
              </w:divBdr>
              <w:divsChild>
                <w:div w:id="1738821047">
                  <w:marLeft w:val="0"/>
                  <w:marRight w:val="0"/>
                  <w:marTop w:val="0"/>
                  <w:marBottom w:val="0"/>
                  <w:divBdr>
                    <w:top w:val="none" w:sz="0" w:space="0" w:color="auto"/>
                    <w:left w:val="none" w:sz="0" w:space="0" w:color="auto"/>
                    <w:bottom w:val="none" w:sz="0" w:space="0" w:color="auto"/>
                    <w:right w:val="none" w:sz="0" w:space="0" w:color="auto"/>
                  </w:divBdr>
                  <w:divsChild>
                    <w:div w:id="4870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0112">
      <w:bodyDiv w:val="1"/>
      <w:marLeft w:val="0"/>
      <w:marRight w:val="0"/>
      <w:marTop w:val="0"/>
      <w:marBottom w:val="0"/>
      <w:divBdr>
        <w:top w:val="none" w:sz="0" w:space="0" w:color="auto"/>
        <w:left w:val="none" w:sz="0" w:space="0" w:color="auto"/>
        <w:bottom w:val="none" w:sz="0" w:space="0" w:color="auto"/>
        <w:right w:val="none" w:sz="0" w:space="0" w:color="auto"/>
      </w:divBdr>
    </w:div>
    <w:div w:id="1120607343">
      <w:bodyDiv w:val="1"/>
      <w:marLeft w:val="0"/>
      <w:marRight w:val="0"/>
      <w:marTop w:val="0"/>
      <w:marBottom w:val="0"/>
      <w:divBdr>
        <w:top w:val="none" w:sz="0" w:space="0" w:color="auto"/>
        <w:left w:val="none" w:sz="0" w:space="0" w:color="auto"/>
        <w:bottom w:val="none" w:sz="0" w:space="0" w:color="auto"/>
        <w:right w:val="none" w:sz="0" w:space="0" w:color="auto"/>
      </w:divBdr>
      <w:divsChild>
        <w:div w:id="1975136404">
          <w:marLeft w:val="0"/>
          <w:marRight w:val="0"/>
          <w:marTop w:val="0"/>
          <w:marBottom w:val="0"/>
          <w:divBdr>
            <w:top w:val="none" w:sz="0" w:space="0" w:color="auto"/>
            <w:left w:val="none" w:sz="0" w:space="0" w:color="auto"/>
            <w:bottom w:val="none" w:sz="0" w:space="0" w:color="auto"/>
            <w:right w:val="none" w:sz="0" w:space="0" w:color="auto"/>
          </w:divBdr>
        </w:div>
      </w:divsChild>
    </w:div>
    <w:div w:id="1170676112">
      <w:bodyDiv w:val="1"/>
      <w:marLeft w:val="0"/>
      <w:marRight w:val="0"/>
      <w:marTop w:val="0"/>
      <w:marBottom w:val="0"/>
      <w:divBdr>
        <w:top w:val="none" w:sz="0" w:space="0" w:color="auto"/>
        <w:left w:val="none" w:sz="0" w:space="0" w:color="auto"/>
        <w:bottom w:val="none" w:sz="0" w:space="0" w:color="auto"/>
        <w:right w:val="none" w:sz="0" w:space="0" w:color="auto"/>
      </w:divBdr>
    </w:div>
    <w:div w:id="1185094647">
      <w:bodyDiv w:val="1"/>
      <w:marLeft w:val="0"/>
      <w:marRight w:val="0"/>
      <w:marTop w:val="0"/>
      <w:marBottom w:val="0"/>
      <w:divBdr>
        <w:top w:val="none" w:sz="0" w:space="0" w:color="auto"/>
        <w:left w:val="none" w:sz="0" w:space="0" w:color="auto"/>
        <w:bottom w:val="none" w:sz="0" w:space="0" w:color="auto"/>
        <w:right w:val="none" w:sz="0" w:space="0" w:color="auto"/>
      </w:divBdr>
    </w:div>
    <w:div w:id="1186018380">
      <w:bodyDiv w:val="1"/>
      <w:marLeft w:val="0"/>
      <w:marRight w:val="0"/>
      <w:marTop w:val="0"/>
      <w:marBottom w:val="0"/>
      <w:divBdr>
        <w:top w:val="none" w:sz="0" w:space="0" w:color="auto"/>
        <w:left w:val="none" w:sz="0" w:space="0" w:color="auto"/>
        <w:bottom w:val="none" w:sz="0" w:space="0" w:color="auto"/>
        <w:right w:val="none" w:sz="0" w:space="0" w:color="auto"/>
      </w:divBdr>
      <w:divsChild>
        <w:div w:id="1287001391">
          <w:marLeft w:val="0"/>
          <w:marRight w:val="0"/>
          <w:marTop w:val="0"/>
          <w:marBottom w:val="0"/>
          <w:divBdr>
            <w:top w:val="none" w:sz="0" w:space="0" w:color="auto"/>
            <w:left w:val="none" w:sz="0" w:space="0" w:color="auto"/>
            <w:bottom w:val="none" w:sz="0" w:space="0" w:color="auto"/>
            <w:right w:val="none" w:sz="0" w:space="0" w:color="auto"/>
          </w:divBdr>
        </w:div>
      </w:divsChild>
    </w:div>
    <w:div w:id="1262447690">
      <w:bodyDiv w:val="1"/>
      <w:marLeft w:val="0"/>
      <w:marRight w:val="0"/>
      <w:marTop w:val="0"/>
      <w:marBottom w:val="0"/>
      <w:divBdr>
        <w:top w:val="none" w:sz="0" w:space="0" w:color="auto"/>
        <w:left w:val="none" w:sz="0" w:space="0" w:color="auto"/>
        <w:bottom w:val="none" w:sz="0" w:space="0" w:color="auto"/>
        <w:right w:val="none" w:sz="0" w:space="0" w:color="auto"/>
      </w:divBdr>
      <w:divsChild>
        <w:div w:id="1541699624">
          <w:marLeft w:val="0"/>
          <w:marRight w:val="0"/>
          <w:marTop w:val="0"/>
          <w:marBottom w:val="0"/>
          <w:divBdr>
            <w:top w:val="none" w:sz="0" w:space="0" w:color="auto"/>
            <w:left w:val="none" w:sz="0" w:space="0" w:color="auto"/>
            <w:bottom w:val="none" w:sz="0" w:space="0" w:color="auto"/>
            <w:right w:val="none" w:sz="0" w:space="0" w:color="auto"/>
          </w:divBdr>
        </w:div>
      </w:divsChild>
    </w:div>
    <w:div w:id="1320620355">
      <w:bodyDiv w:val="1"/>
      <w:marLeft w:val="0"/>
      <w:marRight w:val="0"/>
      <w:marTop w:val="0"/>
      <w:marBottom w:val="0"/>
      <w:divBdr>
        <w:top w:val="none" w:sz="0" w:space="0" w:color="auto"/>
        <w:left w:val="none" w:sz="0" w:space="0" w:color="auto"/>
        <w:bottom w:val="none" w:sz="0" w:space="0" w:color="auto"/>
        <w:right w:val="none" w:sz="0" w:space="0" w:color="auto"/>
      </w:divBdr>
    </w:div>
    <w:div w:id="1399010112">
      <w:bodyDiv w:val="1"/>
      <w:marLeft w:val="0"/>
      <w:marRight w:val="0"/>
      <w:marTop w:val="0"/>
      <w:marBottom w:val="0"/>
      <w:divBdr>
        <w:top w:val="none" w:sz="0" w:space="0" w:color="auto"/>
        <w:left w:val="none" w:sz="0" w:space="0" w:color="auto"/>
        <w:bottom w:val="none" w:sz="0" w:space="0" w:color="auto"/>
        <w:right w:val="none" w:sz="0" w:space="0" w:color="auto"/>
      </w:divBdr>
      <w:divsChild>
        <w:div w:id="519853558">
          <w:marLeft w:val="0"/>
          <w:marRight w:val="0"/>
          <w:marTop w:val="0"/>
          <w:marBottom w:val="0"/>
          <w:divBdr>
            <w:top w:val="none" w:sz="0" w:space="0" w:color="auto"/>
            <w:left w:val="none" w:sz="0" w:space="0" w:color="auto"/>
            <w:bottom w:val="none" w:sz="0" w:space="0" w:color="auto"/>
            <w:right w:val="none" w:sz="0" w:space="0" w:color="auto"/>
          </w:divBdr>
        </w:div>
      </w:divsChild>
    </w:div>
    <w:div w:id="1468282801">
      <w:bodyDiv w:val="1"/>
      <w:marLeft w:val="0"/>
      <w:marRight w:val="0"/>
      <w:marTop w:val="0"/>
      <w:marBottom w:val="0"/>
      <w:divBdr>
        <w:top w:val="none" w:sz="0" w:space="0" w:color="auto"/>
        <w:left w:val="none" w:sz="0" w:space="0" w:color="auto"/>
        <w:bottom w:val="none" w:sz="0" w:space="0" w:color="auto"/>
        <w:right w:val="none" w:sz="0" w:space="0" w:color="auto"/>
      </w:divBdr>
    </w:div>
    <w:div w:id="1477339120">
      <w:bodyDiv w:val="1"/>
      <w:marLeft w:val="0"/>
      <w:marRight w:val="0"/>
      <w:marTop w:val="0"/>
      <w:marBottom w:val="0"/>
      <w:divBdr>
        <w:top w:val="none" w:sz="0" w:space="0" w:color="auto"/>
        <w:left w:val="none" w:sz="0" w:space="0" w:color="auto"/>
        <w:bottom w:val="none" w:sz="0" w:space="0" w:color="auto"/>
        <w:right w:val="none" w:sz="0" w:space="0" w:color="auto"/>
      </w:divBdr>
      <w:divsChild>
        <w:div w:id="778915564">
          <w:marLeft w:val="0"/>
          <w:marRight w:val="0"/>
          <w:marTop w:val="0"/>
          <w:marBottom w:val="0"/>
          <w:divBdr>
            <w:top w:val="none" w:sz="0" w:space="0" w:color="auto"/>
            <w:left w:val="none" w:sz="0" w:space="0" w:color="auto"/>
            <w:bottom w:val="none" w:sz="0" w:space="0" w:color="auto"/>
            <w:right w:val="none" w:sz="0" w:space="0" w:color="auto"/>
          </w:divBdr>
        </w:div>
      </w:divsChild>
    </w:div>
    <w:div w:id="1520849340">
      <w:bodyDiv w:val="1"/>
      <w:marLeft w:val="0"/>
      <w:marRight w:val="0"/>
      <w:marTop w:val="0"/>
      <w:marBottom w:val="0"/>
      <w:divBdr>
        <w:top w:val="none" w:sz="0" w:space="0" w:color="auto"/>
        <w:left w:val="none" w:sz="0" w:space="0" w:color="auto"/>
        <w:bottom w:val="none" w:sz="0" w:space="0" w:color="auto"/>
        <w:right w:val="none" w:sz="0" w:space="0" w:color="auto"/>
      </w:divBdr>
    </w:div>
    <w:div w:id="1550457920">
      <w:bodyDiv w:val="1"/>
      <w:marLeft w:val="0"/>
      <w:marRight w:val="0"/>
      <w:marTop w:val="0"/>
      <w:marBottom w:val="0"/>
      <w:divBdr>
        <w:top w:val="none" w:sz="0" w:space="0" w:color="auto"/>
        <w:left w:val="none" w:sz="0" w:space="0" w:color="auto"/>
        <w:bottom w:val="none" w:sz="0" w:space="0" w:color="auto"/>
        <w:right w:val="none" w:sz="0" w:space="0" w:color="auto"/>
      </w:divBdr>
    </w:div>
    <w:div w:id="1619951126">
      <w:bodyDiv w:val="1"/>
      <w:marLeft w:val="0"/>
      <w:marRight w:val="0"/>
      <w:marTop w:val="0"/>
      <w:marBottom w:val="0"/>
      <w:divBdr>
        <w:top w:val="none" w:sz="0" w:space="0" w:color="auto"/>
        <w:left w:val="none" w:sz="0" w:space="0" w:color="auto"/>
        <w:bottom w:val="none" w:sz="0" w:space="0" w:color="auto"/>
        <w:right w:val="none" w:sz="0" w:space="0" w:color="auto"/>
      </w:divBdr>
    </w:div>
    <w:div w:id="1730180820">
      <w:bodyDiv w:val="1"/>
      <w:marLeft w:val="0"/>
      <w:marRight w:val="0"/>
      <w:marTop w:val="0"/>
      <w:marBottom w:val="0"/>
      <w:divBdr>
        <w:top w:val="none" w:sz="0" w:space="0" w:color="auto"/>
        <w:left w:val="none" w:sz="0" w:space="0" w:color="auto"/>
        <w:bottom w:val="none" w:sz="0" w:space="0" w:color="auto"/>
        <w:right w:val="none" w:sz="0" w:space="0" w:color="auto"/>
      </w:divBdr>
      <w:divsChild>
        <w:div w:id="563952857">
          <w:marLeft w:val="0"/>
          <w:marRight w:val="0"/>
          <w:marTop w:val="0"/>
          <w:marBottom w:val="0"/>
          <w:divBdr>
            <w:top w:val="none" w:sz="0" w:space="0" w:color="auto"/>
            <w:left w:val="none" w:sz="0" w:space="0" w:color="auto"/>
            <w:bottom w:val="none" w:sz="0" w:space="0" w:color="auto"/>
            <w:right w:val="none" w:sz="0" w:space="0" w:color="auto"/>
          </w:divBdr>
        </w:div>
      </w:divsChild>
    </w:div>
    <w:div w:id="1745643936">
      <w:bodyDiv w:val="1"/>
      <w:marLeft w:val="0"/>
      <w:marRight w:val="0"/>
      <w:marTop w:val="0"/>
      <w:marBottom w:val="0"/>
      <w:divBdr>
        <w:top w:val="none" w:sz="0" w:space="0" w:color="auto"/>
        <w:left w:val="none" w:sz="0" w:space="0" w:color="auto"/>
        <w:bottom w:val="none" w:sz="0" w:space="0" w:color="auto"/>
        <w:right w:val="none" w:sz="0" w:space="0" w:color="auto"/>
      </w:divBdr>
    </w:div>
    <w:div w:id="1767997122">
      <w:bodyDiv w:val="1"/>
      <w:marLeft w:val="0"/>
      <w:marRight w:val="0"/>
      <w:marTop w:val="0"/>
      <w:marBottom w:val="0"/>
      <w:divBdr>
        <w:top w:val="none" w:sz="0" w:space="0" w:color="auto"/>
        <w:left w:val="none" w:sz="0" w:space="0" w:color="auto"/>
        <w:bottom w:val="none" w:sz="0" w:space="0" w:color="auto"/>
        <w:right w:val="none" w:sz="0" w:space="0" w:color="auto"/>
      </w:divBdr>
    </w:div>
    <w:div w:id="1826165619">
      <w:bodyDiv w:val="1"/>
      <w:marLeft w:val="0"/>
      <w:marRight w:val="0"/>
      <w:marTop w:val="0"/>
      <w:marBottom w:val="0"/>
      <w:divBdr>
        <w:top w:val="none" w:sz="0" w:space="0" w:color="auto"/>
        <w:left w:val="none" w:sz="0" w:space="0" w:color="auto"/>
        <w:bottom w:val="none" w:sz="0" w:space="0" w:color="auto"/>
        <w:right w:val="none" w:sz="0" w:space="0" w:color="auto"/>
      </w:divBdr>
    </w:div>
    <w:div w:id="1829973602">
      <w:bodyDiv w:val="1"/>
      <w:marLeft w:val="0"/>
      <w:marRight w:val="0"/>
      <w:marTop w:val="0"/>
      <w:marBottom w:val="0"/>
      <w:divBdr>
        <w:top w:val="none" w:sz="0" w:space="0" w:color="auto"/>
        <w:left w:val="none" w:sz="0" w:space="0" w:color="auto"/>
        <w:bottom w:val="none" w:sz="0" w:space="0" w:color="auto"/>
        <w:right w:val="none" w:sz="0" w:space="0" w:color="auto"/>
      </w:divBdr>
    </w:div>
    <w:div w:id="1839925434">
      <w:bodyDiv w:val="1"/>
      <w:marLeft w:val="0"/>
      <w:marRight w:val="0"/>
      <w:marTop w:val="0"/>
      <w:marBottom w:val="0"/>
      <w:divBdr>
        <w:top w:val="none" w:sz="0" w:space="0" w:color="auto"/>
        <w:left w:val="none" w:sz="0" w:space="0" w:color="auto"/>
        <w:bottom w:val="none" w:sz="0" w:space="0" w:color="auto"/>
        <w:right w:val="none" w:sz="0" w:space="0" w:color="auto"/>
      </w:divBdr>
    </w:div>
    <w:div w:id="1848133709">
      <w:bodyDiv w:val="1"/>
      <w:marLeft w:val="0"/>
      <w:marRight w:val="0"/>
      <w:marTop w:val="0"/>
      <w:marBottom w:val="0"/>
      <w:divBdr>
        <w:top w:val="none" w:sz="0" w:space="0" w:color="auto"/>
        <w:left w:val="none" w:sz="0" w:space="0" w:color="auto"/>
        <w:bottom w:val="none" w:sz="0" w:space="0" w:color="auto"/>
        <w:right w:val="none" w:sz="0" w:space="0" w:color="auto"/>
      </w:divBdr>
      <w:divsChild>
        <w:div w:id="97452568">
          <w:marLeft w:val="0"/>
          <w:marRight w:val="0"/>
          <w:marTop w:val="0"/>
          <w:marBottom w:val="0"/>
          <w:divBdr>
            <w:top w:val="none" w:sz="0" w:space="0" w:color="auto"/>
            <w:left w:val="none" w:sz="0" w:space="0" w:color="auto"/>
            <w:bottom w:val="none" w:sz="0" w:space="0" w:color="auto"/>
            <w:right w:val="none" w:sz="0" w:space="0" w:color="auto"/>
          </w:divBdr>
        </w:div>
      </w:divsChild>
    </w:div>
    <w:div w:id="1972443569">
      <w:bodyDiv w:val="1"/>
      <w:marLeft w:val="0"/>
      <w:marRight w:val="0"/>
      <w:marTop w:val="0"/>
      <w:marBottom w:val="0"/>
      <w:divBdr>
        <w:top w:val="none" w:sz="0" w:space="0" w:color="auto"/>
        <w:left w:val="none" w:sz="0" w:space="0" w:color="auto"/>
        <w:bottom w:val="none" w:sz="0" w:space="0" w:color="auto"/>
        <w:right w:val="none" w:sz="0" w:space="0" w:color="auto"/>
      </w:divBdr>
      <w:divsChild>
        <w:div w:id="618145844">
          <w:marLeft w:val="0"/>
          <w:marRight w:val="0"/>
          <w:marTop w:val="0"/>
          <w:marBottom w:val="0"/>
          <w:divBdr>
            <w:top w:val="none" w:sz="0" w:space="0" w:color="auto"/>
            <w:left w:val="none" w:sz="0" w:space="0" w:color="auto"/>
            <w:bottom w:val="none" w:sz="0" w:space="0" w:color="auto"/>
            <w:right w:val="none" w:sz="0" w:space="0" w:color="auto"/>
          </w:divBdr>
        </w:div>
      </w:divsChild>
    </w:div>
    <w:div w:id="1975452388">
      <w:bodyDiv w:val="1"/>
      <w:marLeft w:val="0"/>
      <w:marRight w:val="0"/>
      <w:marTop w:val="0"/>
      <w:marBottom w:val="0"/>
      <w:divBdr>
        <w:top w:val="none" w:sz="0" w:space="0" w:color="auto"/>
        <w:left w:val="none" w:sz="0" w:space="0" w:color="auto"/>
        <w:bottom w:val="none" w:sz="0" w:space="0" w:color="auto"/>
        <w:right w:val="none" w:sz="0" w:space="0" w:color="auto"/>
      </w:divBdr>
    </w:div>
    <w:div w:id="1994720155">
      <w:bodyDiv w:val="1"/>
      <w:marLeft w:val="0"/>
      <w:marRight w:val="0"/>
      <w:marTop w:val="0"/>
      <w:marBottom w:val="0"/>
      <w:divBdr>
        <w:top w:val="none" w:sz="0" w:space="0" w:color="auto"/>
        <w:left w:val="none" w:sz="0" w:space="0" w:color="auto"/>
        <w:bottom w:val="none" w:sz="0" w:space="0" w:color="auto"/>
        <w:right w:val="none" w:sz="0" w:space="0" w:color="auto"/>
      </w:divBdr>
      <w:divsChild>
        <w:div w:id="2033529012">
          <w:marLeft w:val="0"/>
          <w:marRight w:val="0"/>
          <w:marTop w:val="0"/>
          <w:marBottom w:val="0"/>
          <w:divBdr>
            <w:top w:val="none" w:sz="0" w:space="0" w:color="auto"/>
            <w:left w:val="none" w:sz="0" w:space="0" w:color="auto"/>
            <w:bottom w:val="none" w:sz="0" w:space="0" w:color="auto"/>
            <w:right w:val="none" w:sz="0" w:space="0" w:color="auto"/>
          </w:divBdr>
        </w:div>
      </w:divsChild>
    </w:div>
    <w:div w:id="2011830083">
      <w:bodyDiv w:val="1"/>
      <w:marLeft w:val="0"/>
      <w:marRight w:val="0"/>
      <w:marTop w:val="0"/>
      <w:marBottom w:val="0"/>
      <w:divBdr>
        <w:top w:val="none" w:sz="0" w:space="0" w:color="auto"/>
        <w:left w:val="none" w:sz="0" w:space="0" w:color="auto"/>
        <w:bottom w:val="none" w:sz="0" w:space="0" w:color="auto"/>
        <w:right w:val="none" w:sz="0" w:space="0" w:color="auto"/>
      </w:divBdr>
    </w:div>
    <w:div w:id="2048749078">
      <w:bodyDiv w:val="1"/>
      <w:marLeft w:val="0"/>
      <w:marRight w:val="0"/>
      <w:marTop w:val="0"/>
      <w:marBottom w:val="0"/>
      <w:divBdr>
        <w:top w:val="none" w:sz="0" w:space="0" w:color="auto"/>
        <w:left w:val="none" w:sz="0" w:space="0" w:color="auto"/>
        <w:bottom w:val="none" w:sz="0" w:space="0" w:color="auto"/>
        <w:right w:val="none" w:sz="0" w:space="0" w:color="auto"/>
      </w:divBdr>
    </w:div>
    <w:div w:id="2097896661">
      <w:bodyDiv w:val="1"/>
      <w:marLeft w:val="0"/>
      <w:marRight w:val="0"/>
      <w:marTop w:val="0"/>
      <w:marBottom w:val="0"/>
      <w:divBdr>
        <w:top w:val="none" w:sz="0" w:space="0" w:color="auto"/>
        <w:left w:val="none" w:sz="0" w:space="0" w:color="auto"/>
        <w:bottom w:val="none" w:sz="0" w:space="0" w:color="auto"/>
        <w:right w:val="none" w:sz="0" w:space="0" w:color="auto"/>
      </w:divBdr>
      <w:divsChild>
        <w:div w:id="1605961148">
          <w:marLeft w:val="0"/>
          <w:marRight w:val="0"/>
          <w:marTop w:val="0"/>
          <w:marBottom w:val="0"/>
          <w:divBdr>
            <w:top w:val="none" w:sz="0" w:space="0" w:color="auto"/>
            <w:left w:val="none" w:sz="0" w:space="0" w:color="auto"/>
            <w:bottom w:val="none" w:sz="0" w:space="0" w:color="auto"/>
            <w:right w:val="none" w:sz="0" w:space="0" w:color="auto"/>
          </w:divBdr>
        </w:div>
      </w:divsChild>
    </w:div>
    <w:div w:id="2101176098">
      <w:bodyDiv w:val="1"/>
      <w:marLeft w:val="0"/>
      <w:marRight w:val="0"/>
      <w:marTop w:val="0"/>
      <w:marBottom w:val="0"/>
      <w:divBdr>
        <w:top w:val="none" w:sz="0" w:space="0" w:color="auto"/>
        <w:left w:val="none" w:sz="0" w:space="0" w:color="auto"/>
        <w:bottom w:val="none" w:sz="0" w:space="0" w:color="auto"/>
        <w:right w:val="none" w:sz="0" w:space="0" w:color="auto"/>
      </w:divBdr>
    </w:div>
    <w:div w:id="2121609775">
      <w:bodyDiv w:val="1"/>
      <w:marLeft w:val="0"/>
      <w:marRight w:val="0"/>
      <w:marTop w:val="0"/>
      <w:marBottom w:val="0"/>
      <w:divBdr>
        <w:top w:val="none" w:sz="0" w:space="0" w:color="auto"/>
        <w:left w:val="none" w:sz="0" w:space="0" w:color="auto"/>
        <w:bottom w:val="none" w:sz="0" w:space="0" w:color="auto"/>
        <w:right w:val="none" w:sz="0" w:space="0" w:color="auto"/>
      </w:divBdr>
      <w:divsChild>
        <w:div w:id="819730096">
          <w:marLeft w:val="0"/>
          <w:marRight w:val="0"/>
          <w:marTop w:val="0"/>
          <w:marBottom w:val="0"/>
          <w:divBdr>
            <w:top w:val="none" w:sz="0" w:space="0" w:color="auto"/>
            <w:left w:val="none" w:sz="0" w:space="0" w:color="auto"/>
            <w:bottom w:val="none" w:sz="0" w:space="0" w:color="auto"/>
            <w:right w:val="none" w:sz="0" w:space="0" w:color="auto"/>
          </w:divBdr>
        </w:div>
      </w:divsChild>
    </w:div>
    <w:div w:id="21386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4ETZJE77HMFJ-1922009027-175</_dlc_DocId>
    <_dlc_DocIdUrl xmlns="f2a323f5-7ffd-4d11-badd-a006b3e38e5d">
      <Url>https://staff.opsba.org/OPSBA%20Connects%202/_layouts/15/DocIdRedir.aspx?ID=4ETZJE77HMFJ-1922009027-175</Url>
      <Description>4ETZJE77HMFJ-1922009027-175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89A4AD7DD0F64439887AC7ACBCE5F03" ma:contentTypeVersion="1" ma:contentTypeDescription="Create a new document." ma:contentTypeScope="" ma:versionID="84db242243ee39e538fa5a013aee9a5d">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85fff1ded33e17eb3519fe3a399e31cf"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B382C-4594-47C6-8A73-8C1EDEC75023}"/>
</file>

<file path=customXml/itemProps2.xml><?xml version="1.0" encoding="utf-8"?>
<ds:datastoreItem xmlns:ds="http://schemas.openxmlformats.org/officeDocument/2006/customXml" ds:itemID="{E63F4BBA-120D-4492-8F7C-88837564EEDC}"/>
</file>

<file path=customXml/itemProps3.xml><?xml version="1.0" encoding="utf-8"?>
<ds:datastoreItem xmlns:ds="http://schemas.openxmlformats.org/officeDocument/2006/customXml" ds:itemID="{E9A4AC4C-A068-42AA-8E10-E50050A2C662}"/>
</file>

<file path=customXml/itemProps4.xml><?xml version="1.0" encoding="utf-8"?>
<ds:datastoreItem xmlns:ds="http://schemas.openxmlformats.org/officeDocument/2006/customXml" ds:itemID="{56BCFE13-8248-4243-81AC-C4824F66997E}"/>
</file>

<file path=customXml/itemProps5.xml><?xml version="1.0" encoding="utf-8"?>
<ds:datastoreItem xmlns:ds="http://schemas.openxmlformats.org/officeDocument/2006/customXml" ds:itemID="{A23D69BF-B293-4899-8AF2-B4193E54EB4C}"/>
</file>

<file path=docProps/app.xml><?xml version="1.0" encoding="utf-8"?>
<Properties xmlns="http://schemas.openxmlformats.org/officeDocument/2006/extended-properties" xmlns:vt="http://schemas.openxmlformats.org/officeDocument/2006/docPropsVTypes">
  <Template>Normal</Template>
  <TotalTime>0</TotalTime>
  <Pages>15</Pages>
  <Words>3744</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Teschow, Vera (EDU)</dc:creator>
  <cp:keywords/>
  <dc:description/>
  <cp:lastModifiedBy>Ginsler, Yael (EDU)</cp:lastModifiedBy>
  <cp:revision>2</cp:revision>
  <cp:lastPrinted>2020-05-14T17:25:00Z</cp:lastPrinted>
  <dcterms:created xsi:type="dcterms:W3CDTF">2020-05-22T14:54:00Z</dcterms:created>
  <dcterms:modified xsi:type="dcterms:W3CDTF">2020-05-22T14:54:00Z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Vera.Teschow@ontario.ca</vt:lpwstr>
  </property>
  <property fmtid="{D5CDD505-2E9C-101B-9397-08002B2CF9AE}" pid="5" name="MSIP_Label_034a106e-6316-442c-ad35-738afd673d2b_SetDate">
    <vt:lpwstr>2020-03-25T19:11:15.7747251Z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83862628-e800-49dc-b7a9-da01ef3b05ed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0x010100489A4AD7DD0F64439887AC7ACBCE5F03</vt:lpwstr>
  </property>
  <property fmtid="{D5CDD505-2E9C-101B-9397-08002B2CF9AE}" pid="12" name="_dlc_DocIdItemGuid">
    <vt:lpwstr>85de1000-838c-4c6f-a028-0e0df524734e</vt:lpwstr>
  </property>
</Properties>
</file>