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90F" w:rsidRDefault="005B79F0" w:rsidP="0073790F">
      <w:pPr>
        <w:spacing w:after="0" w:line="240" w:lineRule="auto"/>
        <w:rPr>
          <w:b/>
          <w:sz w:val="24"/>
          <w:szCs w:val="24"/>
          <w:u w:val="single"/>
        </w:rPr>
      </w:pPr>
      <w:bookmarkStart w:id="0" w:name="_GoBack"/>
      <w:bookmarkEnd w:id="0"/>
      <w:r w:rsidRPr="000042C7">
        <w:rPr>
          <w:b/>
          <w:sz w:val="24"/>
          <w:szCs w:val="24"/>
          <w:u w:val="single"/>
        </w:rPr>
        <w:t xml:space="preserve">OPSBA Draft Template </w:t>
      </w:r>
    </w:p>
    <w:p w:rsidR="00B816CC" w:rsidRPr="000042C7" w:rsidRDefault="005B79F0" w:rsidP="0073790F">
      <w:pPr>
        <w:spacing w:after="0" w:line="240" w:lineRule="auto"/>
        <w:rPr>
          <w:b/>
          <w:sz w:val="24"/>
          <w:szCs w:val="24"/>
          <w:u w:val="single"/>
        </w:rPr>
      </w:pPr>
      <w:r w:rsidRPr="000042C7">
        <w:rPr>
          <w:b/>
          <w:sz w:val="24"/>
          <w:szCs w:val="24"/>
          <w:u w:val="single"/>
        </w:rPr>
        <w:t>re: Policy for Use of School Board Resources during the</w:t>
      </w:r>
      <w:r w:rsidR="000F28E9" w:rsidRPr="000042C7">
        <w:rPr>
          <w:b/>
          <w:sz w:val="24"/>
          <w:szCs w:val="24"/>
          <w:u w:val="single"/>
        </w:rPr>
        <w:t xml:space="preserve"> Municipal and School Board Election</w:t>
      </w:r>
      <w:r w:rsidR="000042C7" w:rsidRPr="000042C7">
        <w:rPr>
          <w:b/>
          <w:sz w:val="24"/>
          <w:szCs w:val="24"/>
          <w:u w:val="single"/>
        </w:rPr>
        <w:t xml:space="preserve"> Campaign</w:t>
      </w:r>
    </w:p>
    <w:p w:rsidR="000F28E9" w:rsidRPr="000042C7" w:rsidRDefault="000F28E9" w:rsidP="000042C7">
      <w:pPr>
        <w:spacing w:after="0" w:line="240" w:lineRule="auto"/>
        <w:rPr>
          <w:sz w:val="24"/>
          <w:szCs w:val="24"/>
        </w:rPr>
      </w:pPr>
    </w:p>
    <w:p w:rsidR="0073790F" w:rsidRDefault="0073790F" w:rsidP="000042C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Policy Statement/</w:t>
      </w:r>
      <w:r w:rsidR="000F28E9" w:rsidRPr="000042C7">
        <w:rPr>
          <w:b/>
          <w:sz w:val="24"/>
          <w:szCs w:val="24"/>
        </w:rPr>
        <w:t>Objective:</w:t>
      </w:r>
      <w:r w:rsidR="000F28E9" w:rsidRPr="000042C7">
        <w:rPr>
          <w:sz w:val="24"/>
          <w:szCs w:val="24"/>
        </w:rPr>
        <w:t xml:space="preserve"> </w:t>
      </w:r>
    </w:p>
    <w:p w:rsidR="000F28E9" w:rsidRPr="000042C7" w:rsidRDefault="000F28E9" w:rsidP="000042C7">
      <w:pPr>
        <w:spacing w:after="0" w:line="240" w:lineRule="auto"/>
        <w:rPr>
          <w:sz w:val="24"/>
          <w:szCs w:val="24"/>
        </w:rPr>
      </w:pPr>
      <w:r w:rsidRPr="000042C7">
        <w:rPr>
          <w:sz w:val="24"/>
          <w:szCs w:val="24"/>
        </w:rPr>
        <w:t xml:space="preserve">To establish instructions for the use of school board resources </w:t>
      </w:r>
      <w:r w:rsidR="0073790F">
        <w:rPr>
          <w:sz w:val="24"/>
          <w:szCs w:val="24"/>
        </w:rPr>
        <w:t xml:space="preserve">by trustees </w:t>
      </w:r>
      <w:r w:rsidRPr="000042C7">
        <w:rPr>
          <w:sz w:val="24"/>
          <w:szCs w:val="24"/>
        </w:rPr>
        <w:t>during the Municipal and School Board Election</w:t>
      </w:r>
      <w:r w:rsidR="00662DEB">
        <w:rPr>
          <w:sz w:val="24"/>
          <w:szCs w:val="24"/>
        </w:rPr>
        <w:t xml:space="preserve"> campaign period</w:t>
      </w:r>
      <w:r w:rsidRPr="000042C7">
        <w:rPr>
          <w:sz w:val="24"/>
          <w:szCs w:val="24"/>
        </w:rPr>
        <w:t>.</w:t>
      </w:r>
      <w:r w:rsidR="00DF0E86" w:rsidRPr="000042C7">
        <w:rPr>
          <w:sz w:val="24"/>
          <w:szCs w:val="24"/>
        </w:rPr>
        <w:t xml:space="preserve"> </w:t>
      </w:r>
      <w:r w:rsidR="00D4260A" w:rsidRPr="000042C7">
        <w:rPr>
          <w:sz w:val="24"/>
          <w:szCs w:val="24"/>
        </w:rPr>
        <w:t>Nothing in this policy prevents current elected trustees from p</w:t>
      </w:r>
      <w:r w:rsidR="00D4260A">
        <w:rPr>
          <w:sz w:val="24"/>
          <w:szCs w:val="24"/>
        </w:rPr>
        <w:t xml:space="preserve">erforming their role and duties during their term of office. </w:t>
      </w:r>
      <w:r w:rsidR="00DF0E86" w:rsidRPr="000042C7">
        <w:rPr>
          <w:sz w:val="24"/>
          <w:szCs w:val="24"/>
        </w:rPr>
        <w:t xml:space="preserve">Boards can also consider </w:t>
      </w:r>
      <w:r w:rsidR="0073790F">
        <w:rPr>
          <w:sz w:val="24"/>
          <w:szCs w:val="24"/>
        </w:rPr>
        <w:t xml:space="preserve">providing guidelines for </w:t>
      </w:r>
      <w:r w:rsidR="00DF0E86" w:rsidRPr="000042C7">
        <w:rPr>
          <w:sz w:val="24"/>
          <w:szCs w:val="24"/>
        </w:rPr>
        <w:t xml:space="preserve">activities </w:t>
      </w:r>
      <w:r w:rsidR="00662DEB">
        <w:rPr>
          <w:sz w:val="24"/>
          <w:szCs w:val="24"/>
        </w:rPr>
        <w:t xml:space="preserve">involving trustees and candidates </w:t>
      </w:r>
      <w:r w:rsidR="00DF0E86" w:rsidRPr="000042C7">
        <w:rPr>
          <w:sz w:val="24"/>
          <w:szCs w:val="24"/>
        </w:rPr>
        <w:t>during the campaign.</w:t>
      </w:r>
    </w:p>
    <w:p w:rsidR="000F28E9" w:rsidRDefault="000F28E9" w:rsidP="000042C7">
      <w:pPr>
        <w:spacing w:after="0" w:line="240" w:lineRule="auto"/>
        <w:rPr>
          <w:sz w:val="24"/>
          <w:szCs w:val="24"/>
        </w:rPr>
      </w:pPr>
    </w:p>
    <w:p w:rsidR="0073790F" w:rsidRPr="00276645" w:rsidRDefault="0073790F" w:rsidP="000042C7">
      <w:pPr>
        <w:spacing w:after="0" w:line="240" w:lineRule="auto"/>
        <w:rPr>
          <w:b/>
          <w:sz w:val="24"/>
          <w:szCs w:val="24"/>
        </w:rPr>
      </w:pPr>
      <w:r w:rsidRPr="00276645">
        <w:rPr>
          <w:b/>
          <w:sz w:val="24"/>
          <w:szCs w:val="24"/>
        </w:rPr>
        <w:t xml:space="preserve">Background Information: </w:t>
      </w:r>
    </w:p>
    <w:p w:rsidR="00276645" w:rsidRPr="00276645" w:rsidRDefault="00276645" w:rsidP="00276645">
      <w:pPr>
        <w:spacing w:after="0" w:line="240" w:lineRule="auto"/>
        <w:rPr>
          <w:sz w:val="24"/>
          <w:szCs w:val="24"/>
        </w:rPr>
      </w:pPr>
      <w:r w:rsidRPr="00276645">
        <w:rPr>
          <w:sz w:val="24"/>
          <w:szCs w:val="24"/>
        </w:rPr>
        <w:t xml:space="preserve">Trustees play an important role as they are the only publicly elected official with the direct responsibility for the education of our children. The </w:t>
      </w:r>
      <w:r w:rsidRPr="00B44269">
        <w:rPr>
          <w:sz w:val="24"/>
          <w:szCs w:val="24"/>
          <w:highlight w:val="yellow"/>
        </w:rPr>
        <w:t>X</w:t>
      </w:r>
      <w:r w:rsidRPr="00276645">
        <w:rPr>
          <w:sz w:val="24"/>
          <w:szCs w:val="24"/>
        </w:rPr>
        <w:t xml:space="preserve"> Board actively promotes and support</w:t>
      </w:r>
      <w:r w:rsidR="00A66928">
        <w:rPr>
          <w:sz w:val="24"/>
          <w:szCs w:val="24"/>
        </w:rPr>
        <w:t>s</w:t>
      </w:r>
      <w:r w:rsidR="00DE3735">
        <w:rPr>
          <w:sz w:val="24"/>
          <w:szCs w:val="24"/>
        </w:rPr>
        <w:t xml:space="preserve"> the role of the local</w:t>
      </w:r>
      <w:r w:rsidRPr="00276645">
        <w:rPr>
          <w:sz w:val="24"/>
          <w:szCs w:val="24"/>
        </w:rPr>
        <w:t xml:space="preserve"> democratically elected trustee.</w:t>
      </w:r>
    </w:p>
    <w:p w:rsidR="00276645" w:rsidRPr="00276645" w:rsidRDefault="00276645" w:rsidP="00276645">
      <w:pPr>
        <w:spacing w:after="0" w:line="240" w:lineRule="auto"/>
        <w:rPr>
          <w:sz w:val="24"/>
          <w:szCs w:val="24"/>
        </w:rPr>
      </w:pPr>
    </w:p>
    <w:p w:rsidR="005B79F0" w:rsidRPr="00276645" w:rsidRDefault="0073790F" w:rsidP="0073790F">
      <w:pPr>
        <w:spacing w:after="0" w:line="240" w:lineRule="auto"/>
        <w:rPr>
          <w:sz w:val="24"/>
          <w:szCs w:val="24"/>
        </w:rPr>
      </w:pPr>
      <w:r w:rsidRPr="00276645">
        <w:rPr>
          <w:sz w:val="24"/>
          <w:szCs w:val="24"/>
        </w:rPr>
        <w:t>Municipal and School Board Elections</w:t>
      </w:r>
      <w:r w:rsidR="00662DEB" w:rsidRPr="00276645">
        <w:rPr>
          <w:sz w:val="24"/>
          <w:szCs w:val="24"/>
        </w:rPr>
        <w:t xml:space="preserve"> are held every </w:t>
      </w:r>
      <w:r w:rsidR="00DE3735">
        <w:rPr>
          <w:sz w:val="24"/>
          <w:szCs w:val="24"/>
        </w:rPr>
        <w:t>four</w:t>
      </w:r>
      <w:r w:rsidR="00662DEB" w:rsidRPr="00276645">
        <w:rPr>
          <w:sz w:val="24"/>
          <w:szCs w:val="24"/>
        </w:rPr>
        <w:t xml:space="preserve"> years and t</w:t>
      </w:r>
      <w:r w:rsidRPr="00276645">
        <w:rPr>
          <w:sz w:val="24"/>
          <w:szCs w:val="24"/>
        </w:rPr>
        <w:t xml:space="preserve">he </w:t>
      </w:r>
      <w:r w:rsidRPr="00276645">
        <w:rPr>
          <w:i/>
          <w:sz w:val="24"/>
          <w:szCs w:val="24"/>
        </w:rPr>
        <w:t>Municipal Elections Act</w:t>
      </w:r>
      <w:r w:rsidRPr="00276645">
        <w:rPr>
          <w:sz w:val="24"/>
          <w:szCs w:val="24"/>
        </w:rPr>
        <w:t xml:space="preserve"> is reviewed </w:t>
      </w:r>
      <w:r w:rsidR="00662DEB" w:rsidRPr="00276645">
        <w:rPr>
          <w:sz w:val="24"/>
          <w:szCs w:val="24"/>
        </w:rPr>
        <w:t xml:space="preserve">after </w:t>
      </w:r>
      <w:r w:rsidRPr="00276645">
        <w:rPr>
          <w:sz w:val="24"/>
          <w:szCs w:val="24"/>
        </w:rPr>
        <w:t xml:space="preserve">every election. Legislative changes following </w:t>
      </w:r>
      <w:r w:rsidR="00662DEB" w:rsidRPr="00276645">
        <w:rPr>
          <w:sz w:val="24"/>
          <w:szCs w:val="24"/>
        </w:rPr>
        <w:t>the last review were</w:t>
      </w:r>
      <w:r w:rsidRPr="00276645">
        <w:rPr>
          <w:sz w:val="24"/>
          <w:szCs w:val="24"/>
        </w:rPr>
        <w:t xml:space="preserve"> identified in both Bill 181, Municipal Elections Modernization Act and Bill 68, Modernizing Ontario’s Municipal Legislation Act. </w:t>
      </w:r>
      <w:r w:rsidR="00D00DD6" w:rsidRPr="00276645">
        <w:rPr>
          <w:sz w:val="24"/>
          <w:szCs w:val="24"/>
        </w:rPr>
        <w:t xml:space="preserve">The </w:t>
      </w:r>
      <w:r w:rsidR="00D00DD6" w:rsidRPr="00276645">
        <w:rPr>
          <w:i/>
          <w:sz w:val="24"/>
          <w:szCs w:val="24"/>
        </w:rPr>
        <w:t>Municipal Elections Modernization Act</w:t>
      </w:r>
      <w:r w:rsidR="00D00DD6" w:rsidRPr="00276645">
        <w:rPr>
          <w:sz w:val="24"/>
          <w:szCs w:val="24"/>
        </w:rPr>
        <w:t xml:space="preserve"> received Royal Assent on June 9, 2016. In</w:t>
      </w:r>
      <w:r w:rsidR="005B79F0" w:rsidRPr="00276645">
        <w:rPr>
          <w:sz w:val="24"/>
          <w:szCs w:val="24"/>
        </w:rPr>
        <w:t xml:space="preserve"> accordance with </w:t>
      </w:r>
      <w:r w:rsidRPr="00276645">
        <w:rPr>
          <w:sz w:val="24"/>
          <w:szCs w:val="24"/>
        </w:rPr>
        <w:t xml:space="preserve">that </w:t>
      </w:r>
      <w:r w:rsidR="005B79F0" w:rsidRPr="00276645">
        <w:rPr>
          <w:i/>
          <w:sz w:val="24"/>
          <w:szCs w:val="24"/>
        </w:rPr>
        <w:t>Act</w:t>
      </w:r>
      <w:r w:rsidR="005B79F0" w:rsidRPr="00276645">
        <w:rPr>
          <w:sz w:val="24"/>
          <w:szCs w:val="24"/>
        </w:rPr>
        <w:t xml:space="preserve">, </w:t>
      </w:r>
    </w:p>
    <w:p w:rsidR="00D00DD6" w:rsidRPr="000042C7" w:rsidRDefault="00D00DD6" w:rsidP="000042C7">
      <w:pPr>
        <w:spacing w:after="0" w:line="240" w:lineRule="auto"/>
        <w:rPr>
          <w:sz w:val="24"/>
          <w:szCs w:val="24"/>
        </w:rPr>
      </w:pPr>
    </w:p>
    <w:p w:rsidR="00D00DD6" w:rsidRPr="000042C7" w:rsidRDefault="00D00DD6" w:rsidP="000042C7">
      <w:pPr>
        <w:spacing w:after="0" w:line="240" w:lineRule="auto"/>
        <w:rPr>
          <w:sz w:val="24"/>
          <w:szCs w:val="24"/>
        </w:rPr>
      </w:pPr>
      <w:r w:rsidRPr="000042C7">
        <w:rPr>
          <w:sz w:val="24"/>
          <w:szCs w:val="24"/>
        </w:rPr>
        <w:t>“</w:t>
      </w:r>
      <w:r w:rsidR="005B79F0" w:rsidRPr="000042C7">
        <w:rPr>
          <w:i/>
          <w:sz w:val="24"/>
          <w:szCs w:val="24"/>
        </w:rPr>
        <w:t xml:space="preserve">Before May 1 in the year of a regular election, municipalities and local boards shall establish rules and procedures with respect to the use of municipal or board resources, as the case </w:t>
      </w:r>
      <w:r w:rsidRPr="000042C7">
        <w:rPr>
          <w:i/>
          <w:sz w:val="24"/>
          <w:szCs w:val="24"/>
        </w:rPr>
        <w:t>may be, during the election cam</w:t>
      </w:r>
      <w:r w:rsidR="005B79F0" w:rsidRPr="000042C7">
        <w:rPr>
          <w:i/>
          <w:sz w:val="24"/>
          <w:szCs w:val="24"/>
        </w:rPr>
        <w:t>paign period</w:t>
      </w:r>
      <w:r w:rsidR="005B79F0" w:rsidRPr="000042C7">
        <w:rPr>
          <w:sz w:val="24"/>
          <w:szCs w:val="24"/>
        </w:rPr>
        <w:t>.</w:t>
      </w:r>
      <w:r w:rsidRPr="000042C7">
        <w:rPr>
          <w:sz w:val="24"/>
          <w:szCs w:val="24"/>
        </w:rPr>
        <w:t>”</w:t>
      </w:r>
    </w:p>
    <w:p w:rsidR="00D00DD6" w:rsidRPr="000042C7" w:rsidRDefault="00D00DD6" w:rsidP="000042C7">
      <w:pPr>
        <w:spacing w:after="0" w:line="240" w:lineRule="auto"/>
        <w:rPr>
          <w:sz w:val="24"/>
          <w:szCs w:val="24"/>
        </w:rPr>
      </w:pPr>
    </w:p>
    <w:p w:rsidR="0073790F" w:rsidRPr="0073790F" w:rsidRDefault="0073790F" w:rsidP="000042C7">
      <w:pPr>
        <w:spacing w:after="0" w:line="240" w:lineRule="auto"/>
        <w:rPr>
          <w:b/>
          <w:sz w:val="24"/>
          <w:szCs w:val="24"/>
        </w:rPr>
      </w:pPr>
      <w:r w:rsidRPr="0073790F">
        <w:rPr>
          <w:b/>
          <w:sz w:val="24"/>
          <w:szCs w:val="24"/>
        </w:rPr>
        <w:t>Key Dates:</w:t>
      </w:r>
    </w:p>
    <w:p w:rsidR="0073790F" w:rsidRDefault="00D00DD6" w:rsidP="000042C7">
      <w:pPr>
        <w:spacing w:after="0" w:line="240" w:lineRule="auto"/>
        <w:rPr>
          <w:sz w:val="24"/>
          <w:szCs w:val="24"/>
        </w:rPr>
      </w:pPr>
      <w:r w:rsidRPr="000042C7">
        <w:rPr>
          <w:sz w:val="24"/>
          <w:szCs w:val="24"/>
        </w:rPr>
        <w:t xml:space="preserve">The </w:t>
      </w:r>
      <w:r w:rsidR="0073790F">
        <w:rPr>
          <w:sz w:val="24"/>
          <w:szCs w:val="24"/>
        </w:rPr>
        <w:t xml:space="preserve">next </w:t>
      </w:r>
      <w:r w:rsidRPr="000042C7">
        <w:rPr>
          <w:sz w:val="24"/>
          <w:szCs w:val="24"/>
        </w:rPr>
        <w:t xml:space="preserve">Municipal and School Board Election will be held on Monday, October 22, 2018. Candidates will be able to register their nomination forms </w:t>
      </w:r>
      <w:r w:rsidR="00662DEB">
        <w:rPr>
          <w:sz w:val="24"/>
          <w:szCs w:val="24"/>
        </w:rPr>
        <w:t xml:space="preserve">with clerks at their municipal office </w:t>
      </w:r>
      <w:r w:rsidRPr="000042C7">
        <w:rPr>
          <w:sz w:val="24"/>
          <w:szCs w:val="24"/>
        </w:rPr>
        <w:t>beginning Tuesday</w:t>
      </w:r>
      <w:r w:rsidR="00A66928">
        <w:rPr>
          <w:sz w:val="24"/>
          <w:szCs w:val="24"/>
        </w:rPr>
        <w:t>,</w:t>
      </w:r>
      <w:r w:rsidRPr="000042C7">
        <w:rPr>
          <w:sz w:val="24"/>
          <w:szCs w:val="24"/>
        </w:rPr>
        <w:t xml:space="preserve"> May 1, 2018</w:t>
      </w:r>
      <w:r w:rsidR="00DE3735">
        <w:rPr>
          <w:sz w:val="24"/>
          <w:szCs w:val="24"/>
        </w:rPr>
        <w:t>,</w:t>
      </w:r>
      <w:r w:rsidRPr="000042C7">
        <w:rPr>
          <w:sz w:val="24"/>
          <w:szCs w:val="24"/>
        </w:rPr>
        <w:t xml:space="preserve"> until Friday</w:t>
      </w:r>
      <w:r w:rsidR="00A66928">
        <w:rPr>
          <w:sz w:val="24"/>
          <w:szCs w:val="24"/>
        </w:rPr>
        <w:t>,</w:t>
      </w:r>
      <w:r w:rsidRPr="000042C7">
        <w:rPr>
          <w:sz w:val="24"/>
          <w:szCs w:val="24"/>
        </w:rPr>
        <w:t xml:space="preserve"> July 27, 2018</w:t>
      </w:r>
      <w:r w:rsidR="00DE3735">
        <w:rPr>
          <w:sz w:val="24"/>
          <w:szCs w:val="24"/>
        </w:rPr>
        <w:t>,</w:t>
      </w:r>
      <w:r w:rsidRPr="000042C7">
        <w:rPr>
          <w:sz w:val="24"/>
          <w:szCs w:val="24"/>
        </w:rPr>
        <w:t xml:space="preserve"> at 2 p</w:t>
      </w:r>
      <w:r w:rsidR="00A66928">
        <w:rPr>
          <w:sz w:val="24"/>
          <w:szCs w:val="24"/>
        </w:rPr>
        <w:t>.</w:t>
      </w:r>
      <w:r w:rsidRPr="000042C7">
        <w:rPr>
          <w:sz w:val="24"/>
          <w:szCs w:val="24"/>
        </w:rPr>
        <w:t xml:space="preserve">m. </w:t>
      </w:r>
    </w:p>
    <w:p w:rsidR="0073790F" w:rsidRDefault="0073790F" w:rsidP="000042C7">
      <w:pPr>
        <w:spacing w:after="0" w:line="240" w:lineRule="auto"/>
        <w:rPr>
          <w:sz w:val="24"/>
          <w:szCs w:val="24"/>
        </w:rPr>
      </w:pPr>
    </w:p>
    <w:p w:rsidR="00D00DD6" w:rsidRDefault="0073790F" w:rsidP="00004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Campaign Period</w:t>
      </w:r>
      <w:r w:rsidR="00D4260A">
        <w:rPr>
          <w:sz w:val="24"/>
          <w:szCs w:val="24"/>
        </w:rPr>
        <w:t>*</w:t>
      </w:r>
      <w:r>
        <w:rPr>
          <w:sz w:val="24"/>
          <w:szCs w:val="24"/>
        </w:rPr>
        <w:t xml:space="preserve"> is from the day nominations are open (May 1) to Election Day (October 22). </w:t>
      </w:r>
    </w:p>
    <w:p w:rsidR="0073790F" w:rsidRDefault="0073790F" w:rsidP="000042C7">
      <w:pPr>
        <w:spacing w:after="0" w:line="240" w:lineRule="auto"/>
        <w:rPr>
          <w:sz w:val="24"/>
          <w:szCs w:val="24"/>
        </w:rPr>
      </w:pPr>
    </w:p>
    <w:p w:rsidR="0073790F" w:rsidRPr="000042C7" w:rsidRDefault="0073790F" w:rsidP="00004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2018-2022 Term of Office begins on Decem</w:t>
      </w:r>
      <w:r w:rsidR="00E83561">
        <w:rPr>
          <w:sz w:val="24"/>
          <w:szCs w:val="24"/>
        </w:rPr>
        <w:t>ber 1, 2018</w:t>
      </w:r>
      <w:r w:rsidR="00DE3735">
        <w:rPr>
          <w:sz w:val="24"/>
          <w:szCs w:val="24"/>
        </w:rPr>
        <w:t>,</w:t>
      </w:r>
      <w:r w:rsidR="00E83561">
        <w:rPr>
          <w:sz w:val="24"/>
          <w:szCs w:val="24"/>
        </w:rPr>
        <w:t xml:space="preserve"> and ends on </w:t>
      </w:r>
      <w:r w:rsidR="00E83561" w:rsidRPr="00E83561">
        <w:rPr>
          <w:sz w:val="24"/>
          <w:szCs w:val="24"/>
        </w:rPr>
        <w:t>November 14, 2022</w:t>
      </w:r>
      <w:r w:rsidR="00D4260A">
        <w:rPr>
          <w:sz w:val="24"/>
          <w:szCs w:val="24"/>
        </w:rPr>
        <w:t>**</w:t>
      </w:r>
      <w:r w:rsidR="00E83561">
        <w:rPr>
          <w:sz w:val="24"/>
          <w:szCs w:val="24"/>
        </w:rPr>
        <w:t>.</w:t>
      </w:r>
    </w:p>
    <w:p w:rsidR="00D4260A" w:rsidRDefault="00D4260A" w:rsidP="00D4260A">
      <w:pPr>
        <w:spacing w:after="0" w:line="240" w:lineRule="auto"/>
        <w:rPr>
          <w:sz w:val="24"/>
          <w:szCs w:val="24"/>
        </w:rPr>
      </w:pPr>
    </w:p>
    <w:p w:rsidR="00D4260A" w:rsidRPr="00D4260A" w:rsidRDefault="00D4260A" w:rsidP="00D4260A">
      <w:pPr>
        <w:spacing w:after="0" w:line="240" w:lineRule="auto"/>
        <w:rPr>
          <w:i/>
        </w:rPr>
      </w:pPr>
      <w:r w:rsidRPr="00D4260A">
        <w:rPr>
          <w:i/>
        </w:rPr>
        <w:t>*The Campaign Period is technically until December 31, 2018</w:t>
      </w:r>
      <w:r w:rsidR="00DE3735">
        <w:rPr>
          <w:i/>
        </w:rPr>
        <w:t>,</w:t>
      </w:r>
      <w:r w:rsidRPr="00D4260A">
        <w:rPr>
          <w:i/>
        </w:rPr>
        <w:t xml:space="preserve"> as that is the deadline for candidates to accept campaign contributions or incur campaign-related expenses. </w:t>
      </w:r>
    </w:p>
    <w:p w:rsidR="00D4260A" w:rsidRDefault="00D4260A" w:rsidP="00D426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** </w:t>
      </w:r>
      <w:r w:rsidRPr="00D4260A">
        <w:rPr>
          <w:i/>
        </w:rPr>
        <w:t>As of 2022, the term of office will begin on November 15 of an election year.</w:t>
      </w:r>
    </w:p>
    <w:p w:rsidR="0009134A" w:rsidRPr="000042C7" w:rsidRDefault="0009134A" w:rsidP="000042C7">
      <w:pPr>
        <w:spacing w:after="0" w:line="240" w:lineRule="auto"/>
        <w:rPr>
          <w:sz w:val="24"/>
          <w:szCs w:val="24"/>
        </w:rPr>
      </w:pPr>
    </w:p>
    <w:p w:rsidR="0009134A" w:rsidRPr="000042C7" w:rsidRDefault="0009134A" w:rsidP="000042C7">
      <w:pPr>
        <w:spacing w:after="0" w:line="240" w:lineRule="auto"/>
        <w:rPr>
          <w:b/>
          <w:sz w:val="24"/>
          <w:szCs w:val="24"/>
        </w:rPr>
      </w:pPr>
      <w:r w:rsidRPr="000042C7">
        <w:rPr>
          <w:b/>
          <w:sz w:val="24"/>
          <w:szCs w:val="24"/>
        </w:rPr>
        <w:t>Definitions</w:t>
      </w:r>
    </w:p>
    <w:p w:rsidR="00D00DD6" w:rsidRPr="000042C7" w:rsidRDefault="00D00DD6" w:rsidP="000042C7">
      <w:pPr>
        <w:spacing w:after="0" w:line="240" w:lineRule="auto"/>
        <w:rPr>
          <w:sz w:val="24"/>
          <w:szCs w:val="24"/>
        </w:rPr>
      </w:pPr>
      <w:r w:rsidRPr="000042C7">
        <w:rPr>
          <w:sz w:val="24"/>
          <w:szCs w:val="24"/>
        </w:rPr>
        <w:t xml:space="preserve">School Board resources </w:t>
      </w:r>
      <w:r w:rsidR="000042C7" w:rsidRPr="000042C7">
        <w:rPr>
          <w:sz w:val="24"/>
          <w:szCs w:val="24"/>
        </w:rPr>
        <w:t>may</w:t>
      </w:r>
      <w:r w:rsidR="00D25FAE" w:rsidRPr="000042C7">
        <w:rPr>
          <w:sz w:val="24"/>
          <w:szCs w:val="24"/>
        </w:rPr>
        <w:t xml:space="preserve"> </w:t>
      </w:r>
      <w:r w:rsidRPr="000042C7">
        <w:rPr>
          <w:sz w:val="24"/>
          <w:szCs w:val="24"/>
        </w:rPr>
        <w:t xml:space="preserve">include: </w:t>
      </w:r>
      <w:r w:rsidR="00B95D54">
        <w:rPr>
          <w:sz w:val="24"/>
          <w:szCs w:val="24"/>
        </w:rPr>
        <w:t xml:space="preserve">staff time, </w:t>
      </w:r>
      <w:r w:rsidR="000F28E9" w:rsidRPr="000042C7">
        <w:rPr>
          <w:sz w:val="24"/>
          <w:szCs w:val="24"/>
        </w:rPr>
        <w:t xml:space="preserve">computer, fax, </w:t>
      </w:r>
      <w:r w:rsidR="0009134A" w:rsidRPr="000042C7">
        <w:rPr>
          <w:sz w:val="24"/>
          <w:szCs w:val="24"/>
        </w:rPr>
        <w:t xml:space="preserve">telephone, </w:t>
      </w:r>
      <w:r w:rsidR="00DE3735">
        <w:rPr>
          <w:sz w:val="24"/>
          <w:szCs w:val="24"/>
        </w:rPr>
        <w:t>cell</w:t>
      </w:r>
      <w:r w:rsidR="00D25FAE" w:rsidRPr="000042C7">
        <w:rPr>
          <w:sz w:val="24"/>
          <w:szCs w:val="24"/>
        </w:rPr>
        <w:t>phone, laptop</w:t>
      </w:r>
      <w:r w:rsidR="000F28E9" w:rsidRPr="000042C7">
        <w:rPr>
          <w:sz w:val="24"/>
          <w:szCs w:val="24"/>
        </w:rPr>
        <w:t xml:space="preserve">, </w:t>
      </w:r>
      <w:r w:rsidR="001B520A" w:rsidRPr="000042C7">
        <w:rPr>
          <w:sz w:val="24"/>
          <w:szCs w:val="24"/>
        </w:rPr>
        <w:t xml:space="preserve">tablet, </w:t>
      </w:r>
      <w:r w:rsidR="00DE3735">
        <w:rPr>
          <w:sz w:val="24"/>
          <w:szCs w:val="24"/>
        </w:rPr>
        <w:t>web</w:t>
      </w:r>
      <w:r w:rsidR="000F28E9" w:rsidRPr="000042C7">
        <w:rPr>
          <w:sz w:val="24"/>
          <w:szCs w:val="24"/>
        </w:rPr>
        <w:t xml:space="preserve">site, newsletter, </w:t>
      </w:r>
      <w:r w:rsidR="0009134A" w:rsidRPr="000042C7">
        <w:rPr>
          <w:sz w:val="24"/>
          <w:szCs w:val="24"/>
        </w:rPr>
        <w:t>email</w:t>
      </w:r>
      <w:r w:rsidR="00D4260A">
        <w:rPr>
          <w:sz w:val="24"/>
          <w:szCs w:val="24"/>
        </w:rPr>
        <w:t xml:space="preserve">, board or </w:t>
      </w:r>
      <w:r w:rsidR="00174253" w:rsidRPr="000042C7">
        <w:rPr>
          <w:sz w:val="24"/>
          <w:szCs w:val="24"/>
        </w:rPr>
        <w:t>school social media account</w:t>
      </w:r>
      <w:r w:rsidR="00D4260A">
        <w:rPr>
          <w:sz w:val="24"/>
          <w:szCs w:val="24"/>
        </w:rPr>
        <w:t>s</w:t>
      </w:r>
      <w:r w:rsidR="000F28E9" w:rsidRPr="000042C7">
        <w:rPr>
          <w:sz w:val="24"/>
          <w:szCs w:val="24"/>
        </w:rPr>
        <w:t>.</w:t>
      </w:r>
      <w:r w:rsidR="00FA1500" w:rsidRPr="000042C7">
        <w:rPr>
          <w:sz w:val="24"/>
          <w:szCs w:val="24"/>
        </w:rPr>
        <w:t xml:space="preserve"> T</w:t>
      </w:r>
      <w:r w:rsidR="00D25FAE" w:rsidRPr="000042C7">
        <w:rPr>
          <w:sz w:val="24"/>
          <w:szCs w:val="24"/>
        </w:rPr>
        <w:t xml:space="preserve">his </w:t>
      </w:r>
      <w:r w:rsidR="000042C7" w:rsidRPr="000042C7">
        <w:rPr>
          <w:sz w:val="24"/>
          <w:szCs w:val="24"/>
        </w:rPr>
        <w:t xml:space="preserve">list </w:t>
      </w:r>
      <w:r w:rsidR="00D25FAE" w:rsidRPr="000042C7">
        <w:rPr>
          <w:sz w:val="24"/>
          <w:szCs w:val="24"/>
        </w:rPr>
        <w:t>is to include</w:t>
      </w:r>
      <w:r w:rsidR="00FA1500" w:rsidRPr="000042C7">
        <w:rPr>
          <w:sz w:val="24"/>
          <w:szCs w:val="24"/>
        </w:rPr>
        <w:t xml:space="preserve"> </w:t>
      </w:r>
      <w:r w:rsidR="00DE3735">
        <w:rPr>
          <w:sz w:val="24"/>
          <w:szCs w:val="24"/>
        </w:rPr>
        <w:lastRenderedPageBreak/>
        <w:t>any board-</w:t>
      </w:r>
      <w:r w:rsidR="00FA1500" w:rsidRPr="000042C7">
        <w:rPr>
          <w:sz w:val="24"/>
          <w:szCs w:val="24"/>
        </w:rPr>
        <w:t>i</w:t>
      </w:r>
      <w:r w:rsidR="00D25FAE" w:rsidRPr="000042C7">
        <w:rPr>
          <w:sz w:val="24"/>
          <w:szCs w:val="24"/>
        </w:rPr>
        <w:t xml:space="preserve">ssued resource </w:t>
      </w:r>
      <w:r w:rsidR="00D4260A">
        <w:rPr>
          <w:sz w:val="24"/>
          <w:szCs w:val="24"/>
        </w:rPr>
        <w:t>and any other information technology device</w:t>
      </w:r>
      <w:r w:rsidR="00D4260A" w:rsidRPr="000042C7">
        <w:rPr>
          <w:sz w:val="24"/>
          <w:szCs w:val="24"/>
        </w:rPr>
        <w:t xml:space="preserve">s </w:t>
      </w:r>
      <w:r w:rsidR="00D4260A">
        <w:rPr>
          <w:sz w:val="24"/>
          <w:szCs w:val="24"/>
        </w:rPr>
        <w:t>given to a</w:t>
      </w:r>
      <w:r w:rsidR="00D25FAE" w:rsidRPr="000042C7">
        <w:rPr>
          <w:sz w:val="24"/>
          <w:szCs w:val="24"/>
        </w:rPr>
        <w:t xml:space="preserve"> trustee for </w:t>
      </w:r>
      <w:r w:rsidR="00D4260A">
        <w:rPr>
          <w:sz w:val="24"/>
          <w:szCs w:val="24"/>
        </w:rPr>
        <w:t xml:space="preserve">their work use </w:t>
      </w:r>
      <w:r w:rsidR="00D25FAE" w:rsidRPr="000042C7">
        <w:rPr>
          <w:sz w:val="24"/>
          <w:szCs w:val="24"/>
        </w:rPr>
        <w:t xml:space="preserve">as a trustee of the board. </w:t>
      </w:r>
    </w:p>
    <w:p w:rsidR="006F4AD3" w:rsidRDefault="006F4AD3" w:rsidP="000042C7">
      <w:pPr>
        <w:spacing w:after="0" w:line="240" w:lineRule="auto"/>
        <w:rPr>
          <w:sz w:val="24"/>
          <w:szCs w:val="24"/>
        </w:rPr>
      </w:pPr>
    </w:p>
    <w:p w:rsidR="006F4AD3" w:rsidRPr="000042C7" w:rsidRDefault="006F4AD3" w:rsidP="000042C7">
      <w:pPr>
        <w:spacing w:after="0" w:line="240" w:lineRule="auto"/>
        <w:rPr>
          <w:b/>
          <w:sz w:val="24"/>
          <w:szCs w:val="24"/>
        </w:rPr>
      </w:pPr>
      <w:r w:rsidRPr="000042C7">
        <w:rPr>
          <w:b/>
          <w:sz w:val="24"/>
          <w:szCs w:val="24"/>
        </w:rPr>
        <w:t>Before the Campaign Begins</w:t>
      </w:r>
      <w:r w:rsidR="005E3D20" w:rsidRPr="000042C7">
        <w:rPr>
          <w:b/>
          <w:sz w:val="24"/>
          <w:szCs w:val="24"/>
        </w:rPr>
        <w:t xml:space="preserve"> – </w:t>
      </w:r>
      <w:r w:rsidR="00A66928">
        <w:rPr>
          <w:b/>
          <w:sz w:val="24"/>
          <w:szCs w:val="24"/>
        </w:rPr>
        <w:t xml:space="preserve">Prior to </w:t>
      </w:r>
      <w:r w:rsidR="005E3D20" w:rsidRPr="000042C7">
        <w:rPr>
          <w:b/>
          <w:sz w:val="24"/>
          <w:szCs w:val="24"/>
        </w:rPr>
        <w:t>May 1, 2018</w:t>
      </w:r>
      <w:r w:rsidRPr="000042C7">
        <w:rPr>
          <w:b/>
          <w:sz w:val="24"/>
          <w:szCs w:val="24"/>
        </w:rPr>
        <w:t xml:space="preserve">: </w:t>
      </w:r>
    </w:p>
    <w:p w:rsidR="00D00DD6" w:rsidRPr="000042C7" w:rsidRDefault="00735953" w:rsidP="000042C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2C7">
        <w:rPr>
          <w:sz w:val="24"/>
          <w:szCs w:val="24"/>
        </w:rPr>
        <w:t>Trustees</w:t>
      </w:r>
      <w:r w:rsidR="006F4AD3" w:rsidRPr="000042C7">
        <w:rPr>
          <w:sz w:val="24"/>
          <w:szCs w:val="24"/>
        </w:rPr>
        <w:t xml:space="preserve"> are expecte</w:t>
      </w:r>
      <w:r w:rsidR="00DE3735">
        <w:rPr>
          <w:sz w:val="24"/>
          <w:szCs w:val="24"/>
        </w:rPr>
        <w:t>d to continue using their board-</w:t>
      </w:r>
      <w:r w:rsidRPr="000042C7">
        <w:rPr>
          <w:sz w:val="24"/>
          <w:szCs w:val="24"/>
        </w:rPr>
        <w:t>issued</w:t>
      </w:r>
      <w:r w:rsidR="006F4AD3" w:rsidRPr="000042C7">
        <w:rPr>
          <w:sz w:val="24"/>
          <w:szCs w:val="24"/>
        </w:rPr>
        <w:t xml:space="preserve"> resources in fulfilling their duties as a member of the </w:t>
      </w:r>
      <w:r w:rsidR="00662DEB">
        <w:rPr>
          <w:sz w:val="24"/>
          <w:szCs w:val="24"/>
        </w:rPr>
        <w:t>B</w:t>
      </w:r>
      <w:r w:rsidR="006F4AD3" w:rsidRPr="000042C7">
        <w:rPr>
          <w:sz w:val="24"/>
          <w:szCs w:val="24"/>
        </w:rPr>
        <w:t xml:space="preserve">oard. </w:t>
      </w:r>
    </w:p>
    <w:p w:rsidR="005E3D20" w:rsidRPr="000042C7" w:rsidRDefault="005E3D20" w:rsidP="000042C7">
      <w:pPr>
        <w:spacing w:after="0" w:line="240" w:lineRule="auto"/>
        <w:rPr>
          <w:sz w:val="24"/>
          <w:szCs w:val="24"/>
        </w:rPr>
      </w:pPr>
    </w:p>
    <w:p w:rsidR="005E3D20" w:rsidRPr="000042C7" w:rsidRDefault="005E3D20" w:rsidP="000042C7">
      <w:pPr>
        <w:spacing w:after="0" w:line="240" w:lineRule="auto"/>
        <w:rPr>
          <w:b/>
          <w:sz w:val="24"/>
          <w:szCs w:val="24"/>
        </w:rPr>
      </w:pPr>
      <w:r w:rsidRPr="000042C7">
        <w:rPr>
          <w:b/>
          <w:sz w:val="24"/>
          <w:szCs w:val="24"/>
        </w:rPr>
        <w:t xml:space="preserve">During the Campaign </w:t>
      </w:r>
      <w:r w:rsidR="00174253" w:rsidRPr="000042C7">
        <w:rPr>
          <w:b/>
          <w:sz w:val="24"/>
          <w:szCs w:val="24"/>
        </w:rPr>
        <w:t xml:space="preserve">– After </w:t>
      </w:r>
      <w:r w:rsidR="00A66928">
        <w:rPr>
          <w:b/>
          <w:sz w:val="24"/>
          <w:szCs w:val="24"/>
        </w:rPr>
        <w:t xml:space="preserve">May </w:t>
      </w:r>
      <w:r w:rsidR="00174253" w:rsidRPr="000042C7">
        <w:rPr>
          <w:b/>
          <w:sz w:val="24"/>
          <w:szCs w:val="24"/>
        </w:rPr>
        <w:t>1, 2018</w:t>
      </w:r>
      <w:r w:rsidRPr="000042C7">
        <w:rPr>
          <w:b/>
          <w:sz w:val="24"/>
          <w:szCs w:val="24"/>
        </w:rPr>
        <w:t xml:space="preserve">: </w:t>
      </w:r>
    </w:p>
    <w:p w:rsidR="00601A0F" w:rsidRDefault="00601A0F" w:rsidP="00601A0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2C7">
        <w:rPr>
          <w:sz w:val="24"/>
          <w:szCs w:val="24"/>
        </w:rPr>
        <w:t xml:space="preserve">Trustees will </w:t>
      </w:r>
      <w:r w:rsidRPr="00662DEB">
        <w:rPr>
          <w:sz w:val="24"/>
          <w:szCs w:val="24"/>
          <w:u w:val="single"/>
        </w:rPr>
        <w:t>not</w:t>
      </w:r>
      <w:r w:rsidRPr="000042C7">
        <w:rPr>
          <w:sz w:val="24"/>
          <w:szCs w:val="24"/>
        </w:rPr>
        <w:t xml:space="preserve"> use their Boa</w:t>
      </w:r>
      <w:r w:rsidR="00DE3735">
        <w:rPr>
          <w:sz w:val="24"/>
          <w:szCs w:val="24"/>
        </w:rPr>
        <w:t>rd office or school board-</w:t>
      </w:r>
      <w:r>
        <w:rPr>
          <w:sz w:val="24"/>
          <w:szCs w:val="24"/>
        </w:rPr>
        <w:t>issued</w:t>
      </w:r>
      <w:r w:rsidRPr="000042C7">
        <w:rPr>
          <w:sz w:val="24"/>
          <w:szCs w:val="24"/>
        </w:rPr>
        <w:t xml:space="preserve"> resources for any </w:t>
      </w:r>
      <w:r w:rsidR="00662DEB">
        <w:rPr>
          <w:sz w:val="24"/>
          <w:szCs w:val="24"/>
        </w:rPr>
        <w:t>campaign</w:t>
      </w:r>
      <w:r w:rsidRPr="000042C7">
        <w:rPr>
          <w:sz w:val="24"/>
          <w:szCs w:val="24"/>
        </w:rPr>
        <w:t>-related purposes. This includes displaying election-rel</w:t>
      </w:r>
      <w:r w:rsidR="00662DEB">
        <w:rPr>
          <w:sz w:val="24"/>
          <w:szCs w:val="24"/>
        </w:rPr>
        <w:t>ated materials in Board offices, board meeting</w:t>
      </w:r>
      <w:r w:rsidR="00B95D54">
        <w:rPr>
          <w:sz w:val="24"/>
          <w:szCs w:val="24"/>
        </w:rPr>
        <w:t>s, board events</w:t>
      </w:r>
      <w:r w:rsidR="00662DEB">
        <w:rPr>
          <w:sz w:val="24"/>
          <w:szCs w:val="24"/>
        </w:rPr>
        <w:t xml:space="preserve"> or school-related events.</w:t>
      </w:r>
      <w:r w:rsidR="00D72632">
        <w:rPr>
          <w:sz w:val="24"/>
          <w:szCs w:val="24"/>
        </w:rPr>
        <w:t xml:space="preserve"> </w:t>
      </w:r>
    </w:p>
    <w:p w:rsidR="00601A0F" w:rsidRPr="000042C7" w:rsidRDefault="00601A0F" w:rsidP="00601A0F">
      <w:pPr>
        <w:pStyle w:val="ListParagraph"/>
        <w:spacing w:after="0" w:line="240" w:lineRule="auto"/>
        <w:rPr>
          <w:sz w:val="24"/>
          <w:szCs w:val="24"/>
        </w:rPr>
      </w:pPr>
    </w:p>
    <w:p w:rsidR="00717ED7" w:rsidRPr="00601A0F" w:rsidRDefault="00174253" w:rsidP="000042C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2C7">
        <w:rPr>
          <w:sz w:val="24"/>
          <w:szCs w:val="24"/>
        </w:rPr>
        <w:t xml:space="preserve">Trustees will </w:t>
      </w:r>
      <w:r w:rsidRPr="00662DEB">
        <w:rPr>
          <w:sz w:val="24"/>
          <w:szCs w:val="24"/>
          <w:u w:val="single"/>
        </w:rPr>
        <w:t>not</w:t>
      </w:r>
      <w:r w:rsidRPr="000042C7">
        <w:rPr>
          <w:sz w:val="24"/>
          <w:szCs w:val="24"/>
        </w:rPr>
        <w:t xml:space="preserve"> </w:t>
      </w:r>
      <w:r w:rsidR="00717ED7" w:rsidRPr="000042C7">
        <w:rPr>
          <w:sz w:val="24"/>
          <w:szCs w:val="24"/>
        </w:rPr>
        <w:t xml:space="preserve">distribute or use the Board logo or Board telephone number or other contact information, including </w:t>
      </w:r>
      <w:r w:rsidR="00A66928">
        <w:rPr>
          <w:sz w:val="24"/>
          <w:szCs w:val="24"/>
        </w:rPr>
        <w:t xml:space="preserve">any </w:t>
      </w:r>
      <w:r w:rsidR="001B520A" w:rsidRPr="000042C7">
        <w:rPr>
          <w:sz w:val="24"/>
          <w:szCs w:val="24"/>
        </w:rPr>
        <w:t xml:space="preserve">Board </w:t>
      </w:r>
      <w:r w:rsidR="00A66928">
        <w:rPr>
          <w:sz w:val="24"/>
          <w:szCs w:val="24"/>
        </w:rPr>
        <w:t>branding</w:t>
      </w:r>
      <w:r w:rsidR="00521F8E">
        <w:rPr>
          <w:sz w:val="24"/>
          <w:szCs w:val="24"/>
        </w:rPr>
        <w:t xml:space="preserve"> </w:t>
      </w:r>
      <w:r w:rsidR="00717ED7" w:rsidRPr="000042C7">
        <w:rPr>
          <w:sz w:val="24"/>
          <w:szCs w:val="24"/>
        </w:rPr>
        <w:t>in any campaign-related material.</w:t>
      </w:r>
    </w:p>
    <w:p w:rsidR="001B520A" w:rsidRPr="000042C7" w:rsidRDefault="001B520A" w:rsidP="000042C7">
      <w:pPr>
        <w:pStyle w:val="ListParagraph"/>
        <w:spacing w:after="0" w:line="240" w:lineRule="auto"/>
        <w:rPr>
          <w:sz w:val="24"/>
          <w:szCs w:val="24"/>
        </w:rPr>
      </w:pPr>
    </w:p>
    <w:p w:rsidR="001B520A" w:rsidRPr="000042C7" w:rsidRDefault="001B520A" w:rsidP="000042C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2C7">
        <w:rPr>
          <w:sz w:val="24"/>
          <w:szCs w:val="24"/>
        </w:rPr>
        <w:t>Trustees must ensure that all campaign</w:t>
      </w:r>
      <w:r w:rsidR="00521F8E">
        <w:rPr>
          <w:sz w:val="24"/>
          <w:szCs w:val="24"/>
        </w:rPr>
        <w:t>-related material</w:t>
      </w:r>
      <w:r w:rsidRPr="000042C7">
        <w:rPr>
          <w:sz w:val="24"/>
          <w:szCs w:val="24"/>
        </w:rPr>
        <w:t xml:space="preserve"> is </w:t>
      </w:r>
      <w:r w:rsidR="00662DEB">
        <w:rPr>
          <w:sz w:val="24"/>
          <w:szCs w:val="24"/>
        </w:rPr>
        <w:t xml:space="preserve">funded </w:t>
      </w:r>
      <w:r w:rsidRPr="000042C7">
        <w:rPr>
          <w:sz w:val="24"/>
          <w:szCs w:val="24"/>
        </w:rPr>
        <w:t>by the trustee</w:t>
      </w:r>
      <w:r w:rsidR="00601A0F">
        <w:rPr>
          <w:sz w:val="24"/>
          <w:szCs w:val="24"/>
        </w:rPr>
        <w:t xml:space="preserve"> in their </w:t>
      </w:r>
      <w:r w:rsidR="00601A0F" w:rsidRPr="00601A0F">
        <w:rPr>
          <w:sz w:val="24"/>
          <w:szCs w:val="24"/>
        </w:rPr>
        <w:t>capacity</w:t>
      </w:r>
      <w:r w:rsidRPr="00601A0F">
        <w:rPr>
          <w:sz w:val="24"/>
          <w:szCs w:val="24"/>
        </w:rPr>
        <w:t xml:space="preserve"> as a candidate.</w:t>
      </w:r>
      <w:r w:rsidRPr="000042C7">
        <w:rPr>
          <w:sz w:val="24"/>
          <w:szCs w:val="24"/>
        </w:rPr>
        <w:t xml:space="preserve">  </w:t>
      </w:r>
    </w:p>
    <w:p w:rsidR="001B520A" w:rsidRPr="000042C7" w:rsidRDefault="001B520A" w:rsidP="000042C7">
      <w:pPr>
        <w:pStyle w:val="ListParagraph"/>
        <w:spacing w:after="0" w:line="240" w:lineRule="auto"/>
        <w:rPr>
          <w:sz w:val="24"/>
          <w:szCs w:val="24"/>
        </w:rPr>
      </w:pPr>
    </w:p>
    <w:p w:rsidR="004619D7" w:rsidRDefault="001B520A" w:rsidP="000042C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2C7">
        <w:rPr>
          <w:sz w:val="24"/>
          <w:szCs w:val="24"/>
        </w:rPr>
        <w:t xml:space="preserve">Trustees will </w:t>
      </w:r>
      <w:r w:rsidRPr="00662DEB">
        <w:rPr>
          <w:sz w:val="24"/>
          <w:szCs w:val="24"/>
          <w:u w:val="single"/>
        </w:rPr>
        <w:t>not</w:t>
      </w:r>
      <w:r w:rsidRPr="000042C7">
        <w:rPr>
          <w:sz w:val="24"/>
          <w:szCs w:val="24"/>
        </w:rPr>
        <w:t xml:space="preserve"> use the Board’s email system to distribute </w:t>
      </w:r>
      <w:r w:rsidR="00A66928">
        <w:rPr>
          <w:sz w:val="24"/>
          <w:szCs w:val="24"/>
        </w:rPr>
        <w:t xml:space="preserve">election-related </w:t>
      </w:r>
      <w:r w:rsidRPr="000042C7">
        <w:rPr>
          <w:sz w:val="24"/>
          <w:szCs w:val="24"/>
        </w:rPr>
        <w:t xml:space="preserve">electronic messages and will </w:t>
      </w:r>
      <w:r w:rsidRPr="00662DEB">
        <w:rPr>
          <w:sz w:val="24"/>
          <w:szCs w:val="24"/>
          <w:u w:val="single"/>
        </w:rPr>
        <w:t xml:space="preserve">not </w:t>
      </w:r>
      <w:r w:rsidRPr="000042C7">
        <w:rPr>
          <w:sz w:val="24"/>
          <w:szCs w:val="24"/>
        </w:rPr>
        <w:t xml:space="preserve">use the board’s voicemail system to record election-related messages. </w:t>
      </w:r>
    </w:p>
    <w:p w:rsidR="00662DEB" w:rsidRPr="00662DEB" w:rsidRDefault="00662DEB" w:rsidP="00662DEB">
      <w:pPr>
        <w:spacing w:after="0" w:line="240" w:lineRule="auto"/>
        <w:rPr>
          <w:sz w:val="24"/>
          <w:szCs w:val="24"/>
        </w:rPr>
      </w:pPr>
    </w:p>
    <w:p w:rsidR="001B520A" w:rsidRDefault="004619D7" w:rsidP="000042C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2C7">
        <w:rPr>
          <w:sz w:val="24"/>
          <w:szCs w:val="24"/>
        </w:rPr>
        <w:t xml:space="preserve">Trustee </w:t>
      </w:r>
      <w:r w:rsidR="00DE3735">
        <w:rPr>
          <w:sz w:val="24"/>
          <w:szCs w:val="24"/>
        </w:rPr>
        <w:t>webs</w:t>
      </w:r>
      <w:r w:rsidR="001B520A" w:rsidRPr="000042C7">
        <w:rPr>
          <w:sz w:val="24"/>
          <w:szCs w:val="24"/>
        </w:rPr>
        <w:t xml:space="preserve">ites and newsletters that are funded by the Board, are </w:t>
      </w:r>
      <w:r w:rsidR="001B520A" w:rsidRPr="00662DEB">
        <w:rPr>
          <w:sz w:val="24"/>
          <w:szCs w:val="24"/>
          <w:u w:val="single"/>
        </w:rPr>
        <w:t>not</w:t>
      </w:r>
      <w:r w:rsidR="001B520A" w:rsidRPr="000042C7">
        <w:rPr>
          <w:sz w:val="24"/>
          <w:szCs w:val="24"/>
        </w:rPr>
        <w:t xml:space="preserve"> to include campaign-related material.</w:t>
      </w:r>
    </w:p>
    <w:p w:rsidR="00521F8E" w:rsidRPr="00D72632" w:rsidRDefault="00521F8E" w:rsidP="00D72632">
      <w:pPr>
        <w:spacing w:after="0" w:line="240" w:lineRule="auto"/>
        <w:rPr>
          <w:sz w:val="24"/>
          <w:szCs w:val="24"/>
        </w:rPr>
      </w:pPr>
    </w:p>
    <w:p w:rsidR="001B520A" w:rsidRDefault="00521F8E" w:rsidP="000042C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2C7">
        <w:rPr>
          <w:sz w:val="24"/>
          <w:szCs w:val="24"/>
        </w:rPr>
        <w:t>Trustees</w:t>
      </w:r>
      <w:r w:rsidR="001B520A" w:rsidRPr="000042C7">
        <w:rPr>
          <w:sz w:val="24"/>
          <w:szCs w:val="24"/>
        </w:rPr>
        <w:t xml:space="preserve"> will use their personal information technology resources to create </w:t>
      </w:r>
      <w:r w:rsidR="004619D7" w:rsidRPr="000042C7">
        <w:rPr>
          <w:sz w:val="24"/>
          <w:szCs w:val="24"/>
        </w:rPr>
        <w:t xml:space="preserve">and use social media </w:t>
      </w:r>
      <w:r w:rsidRPr="000042C7">
        <w:rPr>
          <w:sz w:val="24"/>
          <w:szCs w:val="24"/>
        </w:rPr>
        <w:t>accounts</w:t>
      </w:r>
      <w:r w:rsidR="004619D7" w:rsidRPr="000042C7">
        <w:rPr>
          <w:sz w:val="24"/>
          <w:szCs w:val="24"/>
        </w:rPr>
        <w:t xml:space="preserve"> created for </w:t>
      </w:r>
      <w:r w:rsidRPr="000042C7">
        <w:rPr>
          <w:sz w:val="24"/>
          <w:szCs w:val="24"/>
        </w:rPr>
        <w:t>campaign</w:t>
      </w:r>
      <w:r w:rsidR="004619D7" w:rsidRPr="000042C7">
        <w:rPr>
          <w:sz w:val="24"/>
          <w:szCs w:val="24"/>
        </w:rPr>
        <w:t xml:space="preserve"> purposes. These are to be separate and distinct from any accounts used by the candidate in their </w:t>
      </w:r>
      <w:r w:rsidRPr="000042C7">
        <w:rPr>
          <w:sz w:val="24"/>
          <w:szCs w:val="24"/>
        </w:rPr>
        <w:t>position</w:t>
      </w:r>
      <w:r w:rsidR="004619D7" w:rsidRPr="000042C7">
        <w:rPr>
          <w:sz w:val="24"/>
          <w:szCs w:val="24"/>
        </w:rPr>
        <w:t xml:space="preserve"> as a trustee.</w:t>
      </w:r>
    </w:p>
    <w:p w:rsidR="00E068EE" w:rsidRPr="00E068EE" w:rsidRDefault="00E068EE" w:rsidP="00E068EE">
      <w:pPr>
        <w:pStyle w:val="ListParagraph"/>
        <w:rPr>
          <w:sz w:val="24"/>
          <w:szCs w:val="24"/>
        </w:rPr>
      </w:pPr>
    </w:p>
    <w:p w:rsidR="00E068EE" w:rsidRPr="00656B94" w:rsidRDefault="00E068EE" w:rsidP="000042C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56B94">
        <w:rPr>
          <w:sz w:val="24"/>
          <w:szCs w:val="24"/>
        </w:rPr>
        <w:t xml:space="preserve">Trustees will </w:t>
      </w:r>
      <w:r w:rsidRPr="00656B94">
        <w:rPr>
          <w:sz w:val="24"/>
          <w:szCs w:val="24"/>
          <w:u w:val="single"/>
        </w:rPr>
        <w:t>not</w:t>
      </w:r>
      <w:r w:rsidRPr="00656B94">
        <w:rPr>
          <w:sz w:val="24"/>
          <w:szCs w:val="24"/>
        </w:rPr>
        <w:t xml:space="preserve"> distribute (print, electronic or other</w:t>
      </w:r>
      <w:r w:rsidR="00662DEB" w:rsidRPr="00656B94">
        <w:rPr>
          <w:sz w:val="24"/>
          <w:szCs w:val="24"/>
        </w:rPr>
        <w:t xml:space="preserve"> method</w:t>
      </w:r>
      <w:r w:rsidRPr="00656B94">
        <w:rPr>
          <w:sz w:val="24"/>
          <w:szCs w:val="24"/>
        </w:rPr>
        <w:t xml:space="preserve">) any election-related materials via students or parents/guardians. </w:t>
      </w:r>
    </w:p>
    <w:p w:rsidR="00601A0F" w:rsidRPr="00601A0F" w:rsidRDefault="00601A0F" w:rsidP="00601A0F">
      <w:pPr>
        <w:pStyle w:val="ListParagraph"/>
        <w:rPr>
          <w:sz w:val="24"/>
          <w:szCs w:val="24"/>
        </w:rPr>
      </w:pPr>
    </w:p>
    <w:p w:rsidR="00601A0F" w:rsidRDefault="00601A0F" w:rsidP="00601A0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Trustees will </w:t>
      </w:r>
      <w:r w:rsidRPr="00662DEB">
        <w:rPr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use the services of Board staff to assist</w:t>
      </w:r>
      <w:r w:rsidR="00662DEB">
        <w:rPr>
          <w:sz w:val="24"/>
          <w:szCs w:val="24"/>
        </w:rPr>
        <w:t xml:space="preserve"> or advise</w:t>
      </w:r>
      <w:r>
        <w:rPr>
          <w:sz w:val="24"/>
          <w:szCs w:val="24"/>
        </w:rPr>
        <w:t xml:space="preserve"> in the preparation, distribution or communication of any election-related material.</w:t>
      </w:r>
    </w:p>
    <w:p w:rsidR="00601A0F" w:rsidRPr="00662DEB" w:rsidRDefault="00601A0F" w:rsidP="00662DEB">
      <w:pPr>
        <w:spacing w:after="0" w:line="240" w:lineRule="auto"/>
        <w:rPr>
          <w:sz w:val="24"/>
          <w:szCs w:val="24"/>
        </w:rPr>
      </w:pPr>
    </w:p>
    <w:p w:rsidR="00174253" w:rsidRPr="000042C7" w:rsidRDefault="004619D7" w:rsidP="000042C7">
      <w:pPr>
        <w:spacing w:after="0" w:line="240" w:lineRule="auto"/>
        <w:rPr>
          <w:b/>
          <w:sz w:val="24"/>
          <w:szCs w:val="24"/>
          <w:u w:val="single"/>
        </w:rPr>
      </w:pPr>
      <w:r w:rsidRPr="000042C7">
        <w:rPr>
          <w:b/>
          <w:sz w:val="24"/>
          <w:szCs w:val="24"/>
          <w:u w:val="single"/>
        </w:rPr>
        <w:t xml:space="preserve">Other </w:t>
      </w:r>
      <w:r w:rsidR="00276645">
        <w:rPr>
          <w:b/>
          <w:sz w:val="24"/>
          <w:szCs w:val="24"/>
          <w:u w:val="single"/>
        </w:rPr>
        <w:t xml:space="preserve">Activities </w:t>
      </w:r>
      <w:r w:rsidRPr="000042C7">
        <w:rPr>
          <w:b/>
          <w:sz w:val="24"/>
          <w:szCs w:val="24"/>
          <w:u w:val="single"/>
        </w:rPr>
        <w:t>during the Campaign Period:</w:t>
      </w:r>
    </w:p>
    <w:p w:rsidR="004619D7" w:rsidRPr="000042C7" w:rsidRDefault="004619D7" w:rsidP="000042C7">
      <w:pPr>
        <w:spacing w:after="0" w:line="240" w:lineRule="auto"/>
        <w:rPr>
          <w:sz w:val="24"/>
          <w:szCs w:val="24"/>
        </w:rPr>
      </w:pPr>
    </w:p>
    <w:p w:rsidR="004619D7" w:rsidRDefault="004619D7" w:rsidP="00FB0FB1">
      <w:pPr>
        <w:spacing w:after="0" w:line="240" w:lineRule="auto"/>
        <w:rPr>
          <w:sz w:val="24"/>
          <w:szCs w:val="24"/>
        </w:rPr>
      </w:pPr>
      <w:r w:rsidRPr="00FB0FB1">
        <w:rPr>
          <w:sz w:val="24"/>
          <w:szCs w:val="24"/>
        </w:rPr>
        <w:t>School Visits – by Trustees</w:t>
      </w:r>
    </w:p>
    <w:p w:rsidR="00FB0FB1" w:rsidRPr="008C2BE6" w:rsidRDefault="008C2BE6" w:rsidP="008C2BE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Trustees who are seeking re-election </w:t>
      </w:r>
      <w:r w:rsidR="00B95D54">
        <w:rPr>
          <w:sz w:val="24"/>
          <w:szCs w:val="24"/>
        </w:rPr>
        <w:t xml:space="preserve">may </w:t>
      </w:r>
      <w:r>
        <w:rPr>
          <w:sz w:val="24"/>
          <w:szCs w:val="24"/>
        </w:rPr>
        <w:t xml:space="preserve">continue to perform their duties which may include their continued participation in local events held in schools </w:t>
      </w:r>
      <w:r w:rsidR="00601A0F">
        <w:rPr>
          <w:sz w:val="24"/>
          <w:szCs w:val="24"/>
        </w:rPr>
        <w:t>while they serve their term of office.</w:t>
      </w:r>
      <w:r w:rsidR="00662DEB">
        <w:rPr>
          <w:sz w:val="24"/>
          <w:szCs w:val="24"/>
        </w:rPr>
        <w:t xml:space="preserve"> </w:t>
      </w:r>
      <w:r w:rsidR="00A66928">
        <w:rPr>
          <w:sz w:val="24"/>
          <w:szCs w:val="24"/>
        </w:rPr>
        <w:t>Trustees should not participate in activities at school events that could be perceived as campaigning.</w:t>
      </w:r>
      <w:r w:rsidR="00662DEB">
        <w:rPr>
          <w:sz w:val="24"/>
          <w:szCs w:val="24"/>
        </w:rPr>
        <w:t xml:space="preserve"> </w:t>
      </w:r>
    </w:p>
    <w:p w:rsidR="00276645" w:rsidRDefault="00276645" w:rsidP="000042C7">
      <w:pPr>
        <w:spacing w:after="0" w:line="240" w:lineRule="auto"/>
        <w:rPr>
          <w:sz w:val="24"/>
          <w:szCs w:val="24"/>
        </w:rPr>
      </w:pPr>
    </w:p>
    <w:p w:rsidR="004619D7" w:rsidRDefault="004619D7" w:rsidP="000042C7">
      <w:pPr>
        <w:spacing w:after="0" w:line="240" w:lineRule="auto"/>
        <w:rPr>
          <w:sz w:val="24"/>
          <w:szCs w:val="24"/>
        </w:rPr>
      </w:pPr>
      <w:r w:rsidRPr="000042C7">
        <w:rPr>
          <w:sz w:val="24"/>
          <w:szCs w:val="24"/>
        </w:rPr>
        <w:lastRenderedPageBreak/>
        <w:br/>
        <w:t>School Visits – by Candidates</w:t>
      </w:r>
    </w:p>
    <w:p w:rsidR="00521F8E" w:rsidRDefault="00521F8E" w:rsidP="00521F8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Requests for visits by candidates</w:t>
      </w:r>
      <w:r w:rsidR="00B95D54">
        <w:rPr>
          <w:sz w:val="24"/>
          <w:szCs w:val="24"/>
        </w:rPr>
        <w:t>, for the purposes of campaigning,</w:t>
      </w:r>
      <w:r>
        <w:rPr>
          <w:sz w:val="24"/>
          <w:szCs w:val="24"/>
        </w:rPr>
        <w:t xml:space="preserve"> are not considered appropriate. </w:t>
      </w:r>
      <w:r w:rsidRPr="00B95D54">
        <w:rPr>
          <w:i/>
          <w:sz w:val="24"/>
          <w:szCs w:val="24"/>
        </w:rPr>
        <w:t>All Candidates Meetings</w:t>
      </w:r>
      <w:r>
        <w:rPr>
          <w:sz w:val="24"/>
          <w:szCs w:val="24"/>
        </w:rPr>
        <w:t xml:space="preserve"> are enco</w:t>
      </w:r>
      <w:r w:rsidRPr="00A66928">
        <w:rPr>
          <w:sz w:val="24"/>
          <w:szCs w:val="24"/>
        </w:rPr>
        <w:t>uraged and</w:t>
      </w:r>
      <w:r w:rsidR="00A66928" w:rsidRPr="00A66928">
        <w:rPr>
          <w:sz w:val="24"/>
          <w:szCs w:val="24"/>
        </w:rPr>
        <w:t xml:space="preserve"> may occur on school property</w:t>
      </w:r>
      <w:r w:rsidRPr="00A66928">
        <w:rPr>
          <w:sz w:val="24"/>
          <w:szCs w:val="24"/>
        </w:rPr>
        <w:t xml:space="preserve">. </w:t>
      </w:r>
      <w:r w:rsidR="00E068EE" w:rsidRPr="00A66928">
        <w:rPr>
          <w:sz w:val="24"/>
          <w:szCs w:val="24"/>
        </w:rPr>
        <w:t>These</w:t>
      </w:r>
      <w:r w:rsidR="00E068EE">
        <w:rPr>
          <w:sz w:val="24"/>
          <w:szCs w:val="24"/>
        </w:rPr>
        <w:t xml:space="preserve"> are sometimes arranged by school councils and community </w:t>
      </w:r>
      <w:r w:rsidR="006A78F2">
        <w:rPr>
          <w:sz w:val="24"/>
          <w:szCs w:val="24"/>
        </w:rPr>
        <w:t>groups and usually held at night during non-school hours.</w:t>
      </w:r>
      <w:r w:rsidR="00B95D54">
        <w:rPr>
          <w:sz w:val="24"/>
          <w:szCs w:val="24"/>
        </w:rPr>
        <w:t xml:space="preserve"> Consider a minimum of two confirmed candidates before proceeding with the meeting.</w:t>
      </w:r>
    </w:p>
    <w:p w:rsidR="004C287B" w:rsidRDefault="004C287B" w:rsidP="004C287B">
      <w:pPr>
        <w:spacing w:after="0" w:line="240" w:lineRule="auto"/>
        <w:rPr>
          <w:sz w:val="24"/>
          <w:szCs w:val="24"/>
        </w:rPr>
      </w:pPr>
    </w:p>
    <w:p w:rsidR="004C287B" w:rsidRDefault="004C287B" w:rsidP="004C28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School</w:t>
      </w:r>
      <w:r w:rsidR="00E068EE">
        <w:rPr>
          <w:sz w:val="24"/>
          <w:szCs w:val="24"/>
        </w:rPr>
        <w:t xml:space="preserve">-Related </w:t>
      </w:r>
      <w:r>
        <w:rPr>
          <w:sz w:val="24"/>
          <w:szCs w:val="24"/>
        </w:rPr>
        <w:t>Events</w:t>
      </w:r>
    </w:p>
    <w:p w:rsidR="00F263DD" w:rsidRPr="00F263DD" w:rsidRDefault="00F263DD" w:rsidP="00F263D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263DD">
        <w:rPr>
          <w:sz w:val="24"/>
          <w:szCs w:val="24"/>
        </w:rPr>
        <w:t>Candidates are not permitted to campaign at school-related events intended for the students and pare</w:t>
      </w:r>
      <w:r w:rsidR="00DE3735">
        <w:rPr>
          <w:sz w:val="24"/>
          <w:szCs w:val="24"/>
        </w:rPr>
        <w:t xml:space="preserve">nts/guardians of that school. </w:t>
      </w:r>
      <w:r w:rsidRPr="00F263DD">
        <w:rPr>
          <w:sz w:val="24"/>
          <w:szCs w:val="24"/>
        </w:rPr>
        <w:t>Current trustees may continue to attend and participate in school-related activities but shall not campaign or conduct themselves in any way that may be perceived as campaigning.</w:t>
      </w:r>
    </w:p>
    <w:p w:rsidR="004619D7" w:rsidRPr="000042C7" w:rsidRDefault="004619D7" w:rsidP="000042C7">
      <w:pPr>
        <w:spacing w:after="0" w:line="240" w:lineRule="auto"/>
        <w:rPr>
          <w:sz w:val="24"/>
          <w:szCs w:val="24"/>
        </w:rPr>
      </w:pPr>
    </w:p>
    <w:p w:rsidR="00662DEB" w:rsidRPr="00662DEB" w:rsidRDefault="00662DEB" w:rsidP="00662DEB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662DEB">
        <w:rPr>
          <w:sz w:val="24"/>
          <w:szCs w:val="24"/>
        </w:rPr>
        <w:t xml:space="preserve">Campaign Involvement – </w:t>
      </w:r>
      <w:r w:rsidRPr="002331B8">
        <w:rPr>
          <w:sz w:val="24"/>
          <w:szCs w:val="24"/>
        </w:rPr>
        <w:t xml:space="preserve">Student </w:t>
      </w:r>
    </w:p>
    <w:p w:rsidR="004619D7" w:rsidRPr="002331B8" w:rsidRDefault="00276645" w:rsidP="0027664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Students are encourage</w:t>
      </w:r>
      <w:r w:rsidR="00A66928">
        <w:rPr>
          <w:sz w:val="24"/>
          <w:szCs w:val="24"/>
        </w:rPr>
        <w:t>d</w:t>
      </w:r>
      <w:r w:rsidR="00DE3735">
        <w:rPr>
          <w:sz w:val="24"/>
          <w:szCs w:val="24"/>
        </w:rPr>
        <w:t xml:space="preserve"> to participate in curriculum-</w:t>
      </w:r>
      <w:r>
        <w:rPr>
          <w:sz w:val="24"/>
          <w:szCs w:val="24"/>
        </w:rPr>
        <w:t>based activities (Civics) and democratic awareness programs such as Student Vote. S</w:t>
      </w:r>
      <w:r w:rsidRPr="00276645">
        <w:rPr>
          <w:sz w:val="24"/>
          <w:szCs w:val="24"/>
        </w:rPr>
        <w:t xml:space="preserve">econdary </w:t>
      </w:r>
      <w:r>
        <w:rPr>
          <w:sz w:val="24"/>
          <w:szCs w:val="24"/>
        </w:rPr>
        <w:t>students may choose to earn their Community Involvement Hours by participating in a legitimate election campaign. It is strongly recommended that students not volunteer for a candidate seeking election for their local school board. Any campaign or election activities must be done outside of school hours and not on school property.</w:t>
      </w:r>
    </w:p>
    <w:p w:rsidR="004619D7" w:rsidRPr="000042C7" w:rsidRDefault="004619D7" w:rsidP="000042C7">
      <w:pPr>
        <w:spacing w:after="0" w:line="240" w:lineRule="auto"/>
        <w:rPr>
          <w:sz w:val="24"/>
          <w:szCs w:val="24"/>
        </w:rPr>
      </w:pPr>
    </w:p>
    <w:p w:rsidR="00276645" w:rsidRPr="00276645" w:rsidRDefault="00276645" w:rsidP="000042C7">
      <w:pPr>
        <w:spacing w:after="0" w:line="240" w:lineRule="auto"/>
        <w:rPr>
          <w:b/>
          <w:sz w:val="24"/>
          <w:szCs w:val="24"/>
        </w:rPr>
      </w:pPr>
      <w:r w:rsidRPr="00276645">
        <w:rPr>
          <w:b/>
          <w:sz w:val="24"/>
          <w:szCs w:val="24"/>
        </w:rPr>
        <w:t>Reference Documents:</w:t>
      </w:r>
    </w:p>
    <w:p w:rsidR="00276645" w:rsidRDefault="00276645" w:rsidP="000042C7">
      <w:pPr>
        <w:spacing w:after="0" w:line="240" w:lineRule="auto"/>
        <w:rPr>
          <w:sz w:val="24"/>
          <w:szCs w:val="24"/>
        </w:rPr>
      </w:pPr>
    </w:p>
    <w:p w:rsidR="00276645" w:rsidRPr="0048481C" w:rsidRDefault="00276645" w:rsidP="00276645">
      <w:pPr>
        <w:pStyle w:val="ListParagraph"/>
        <w:numPr>
          <w:ilvl w:val="0"/>
          <w:numId w:val="9"/>
        </w:numPr>
        <w:spacing w:after="0" w:line="240" w:lineRule="auto"/>
        <w:rPr>
          <w:i/>
          <w:sz w:val="24"/>
          <w:szCs w:val="24"/>
        </w:rPr>
      </w:pPr>
      <w:r w:rsidRPr="0048481C">
        <w:rPr>
          <w:i/>
          <w:sz w:val="24"/>
          <w:szCs w:val="24"/>
        </w:rPr>
        <w:t>Municipal Elections Act</w:t>
      </w:r>
    </w:p>
    <w:p w:rsidR="00276645" w:rsidRPr="0048481C" w:rsidRDefault="00276645" w:rsidP="00276645">
      <w:pPr>
        <w:pStyle w:val="ListParagraph"/>
        <w:numPr>
          <w:ilvl w:val="0"/>
          <w:numId w:val="9"/>
        </w:numPr>
        <w:spacing w:after="0" w:line="240" w:lineRule="auto"/>
        <w:rPr>
          <w:i/>
          <w:sz w:val="24"/>
          <w:szCs w:val="24"/>
        </w:rPr>
      </w:pPr>
      <w:r w:rsidRPr="0048481C">
        <w:rPr>
          <w:i/>
          <w:sz w:val="24"/>
          <w:szCs w:val="24"/>
        </w:rPr>
        <w:t>Education Act</w:t>
      </w:r>
    </w:p>
    <w:p w:rsidR="00276645" w:rsidRPr="00276645" w:rsidRDefault="00276645" w:rsidP="00276645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76645">
        <w:rPr>
          <w:sz w:val="24"/>
          <w:szCs w:val="24"/>
        </w:rPr>
        <w:t>Code of Conduct</w:t>
      </w:r>
    </w:p>
    <w:p w:rsidR="00276645" w:rsidRPr="00276645" w:rsidRDefault="00276645" w:rsidP="00276645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76645">
        <w:rPr>
          <w:sz w:val="24"/>
          <w:szCs w:val="24"/>
        </w:rPr>
        <w:t>Other re</w:t>
      </w:r>
      <w:r w:rsidR="00DE3735">
        <w:rPr>
          <w:sz w:val="24"/>
          <w:szCs w:val="24"/>
        </w:rPr>
        <w:t>levant Board polices/procedures</w:t>
      </w:r>
    </w:p>
    <w:sectPr w:rsidR="00276645" w:rsidRPr="002766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547" w:rsidRDefault="004E1547" w:rsidP="00A66928">
      <w:pPr>
        <w:spacing w:after="0" w:line="240" w:lineRule="auto"/>
      </w:pPr>
      <w:r>
        <w:separator/>
      </w:r>
    </w:p>
  </w:endnote>
  <w:endnote w:type="continuationSeparator" w:id="0">
    <w:p w:rsidR="004E1547" w:rsidRDefault="004E1547" w:rsidP="00A6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28" w:rsidRDefault="00A669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28" w:rsidRDefault="00A669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28" w:rsidRDefault="00A669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547" w:rsidRDefault="004E1547" w:rsidP="00A66928">
      <w:pPr>
        <w:spacing w:after="0" w:line="240" w:lineRule="auto"/>
      </w:pPr>
      <w:r>
        <w:separator/>
      </w:r>
    </w:p>
  </w:footnote>
  <w:footnote w:type="continuationSeparator" w:id="0">
    <w:p w:rsidR="004E1547" w:rsidRDefault="004E1547" w:rsidP="00A66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28" w:rsidRDefault="007C04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4395626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28" w:rsidRDefault="007C04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4395627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28" w:rsidRDefault="007C04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4395625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90C2B"/>
    <w:multiLevelType w:val="hybridMultilevel"/>
    <w:tmpl w:val="C43E1DC6"/>
    <w:lvl w:ilvl="0" w:tplc="AB3A83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45D0E"/>
    <w:multiLevelType w:val="hybridMultilevel"/>
    <w:tmpl w:val="13D2C3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C321C"/>
    <w:multiLevelType w:val="hybridMultilevel"/>
    <w:tmpl w:val="2D9638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F0C0F"/>
    <w:multiLevelType w:val="hybridMultilevel"/>
    <w:tmpl w:val="18549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11C55"/>
    <w:multiLevelType w:val="hybridMultilevel"/>
    <w:tmpl w:val="4B046C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F5DA0"/>
    <w:multiLevelType w:val="hybridMultilevel"/>
    <w:tmpl w:val="0F4AF190"/>
    <w:lvl w:ilvl="0" w:tplc="DE5AC8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35AE4"/>
    <w:multiLevelType w:val="hybridMultilevel"/>
    <w:tmpl w:val="72464042"/>
    <w:lvl w:ilvl="0" w:tplc="BEAC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C2541"/>
    <w:multiLevelType w:val="hybridMultilevel"/>
    <w:tmpl w:val="C478AD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04D7C"/>
    <w:multiLevelType w:val="hybridMultilevel"/>
    <w:tmpl w:val="87622CE0"/>
    <w:lvl w:ilvl="0" w:tplc="BEAC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F0"/>
    <w:rsid w:val="000042C7"/>
    <w:rsid w:val="0009134A"/>
    <w:rsid w:val="000F28E9"/>
    <w:rsid w:val="00174253"/>
    <w:rsid w:val="001A35FF"/>
    <w:rsid w:val="001B520A"/>
    <w:rsid w:val="002331B8"/>
    <w:rsid w:val="00276645"/>
    <w:rsid w:val="003C56C0"/>
    <w:rsid w:val="004619D7"/>
    <w:rsid w:val="0048481C"/>
    <w:rsid w:val="004C287B"/>
    <w:rsid w:val="004E1547"/>
    <w:rsid w:val="00521F8E"/>
    <w:rsid w:val="00563A7F"/>
    <w:rsid w:val="005B79F0"/>
    <w:rsid w:val="005E2581"/>
    <w:rsid w:val="005E3D20"/>
    <w:rsid w:val="005F7ACD"/>
    <w:rsid w:val="00600326"/>
    <w:rsid w:val="00601A0F"/>
    <w:rsid w:val="00656B94"/>
    <w:rsid w:val="00662DEB"/>
    <w:rsid w:val="006A78F2"/>
    <w:rsid w:val="006F4AD3"/>
    <w:rsid w:val="00717ED7"/>
    <w:rsid w:val="00735953"/>
    <w:rsid w:val="0073790F"/>
    <w:rsid w:val="007C04D6"/>
    <w:rsid w:val="008422E8"/>
    <w:rsid w:val="008576A5"/>
    <w:rsid w:val="008768CD"/>
    <w:rsid w:val="008C2BE6"/>
    <w:rsid w:val="00A206FE"/>
    <w:rsid w:val="00A66928"/>
    <w:rsid w:val="00A80A61"/>
    <w:rsid w:val="00B34414"/>
    <w:rsid w:val="00B44269"/>
    <w:rsid w:val="00B816CC"/>
    <w:rsid w:val="00B837E4"/>
    <w:rsid w:val="00B95D54"/>
    <w:rsid w:val="00C776E5"/>
    <w:rsid w:val="00D00DD6"/>
    <w:rsid w:val="00D102F0"/>
    <w:rsid w:val="00D25FAE"/>
    <w:rsid w:val="00D4260A"/>
    <w:rsid w:val="00D72632"/>
    <w:rsid w:val="00DE3735"/>
    <w:rsid w:val="00DF0E86"/>
    <w:rsid w:val="00E068EE"/>
    <w:rsid w:val="00E83561"/>
    <w:rsid w:val="00EB361B"/>
    <w:rsid w:val="00F263DD"/>
    <w:rsid w:val="00FA1500"/>
    <w:rsid w:val="00FB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09BA3CCD-FC35-49D5-A854-74D4632B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2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2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6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6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6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6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6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928"/>
  </w:style>
  <w:style w:type="paragraph" w:styleId="Footer">
    <w:name w:val="footer"/>
    <w:basedOn w:val="Normal"/>
    <w:link w:val="FooterChar"/>
    <w:uiPriority w:val="99"/>
    <w:unhideWhenUsed/>
    <w:rsid w:val="00A66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2a323f5-7ffd-4d11-badd-a006b3e38e5d">4ETZJE77HMFJ-2102554853-4742</_dlc_DocId>
    <_dlc_DocIdUrl xmlns="f2a323f5-7ffd-4d11-badd-a006b3e38e5d">
      <Url>https://www.opsba.org/_layouts/15/DocIdRedir.aspx?ID=4ETZJE77HMFJ-2102554853-4742</Url>
      <Description>4ETZJE77HMFJ-2102554853-4742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0004EE51C7419555D12F546DEAB8" ma:contentTypeVersion="2" ma:contentTypeDescription="Create a new document." ma:contentTypeScope="" ma:versionID="d60b562faebcbc18a3cae0b63f568e4f">
  <xsd:schema xmlns:xsd="http://www.w3.org/2001/XMLSchema" xmlns:xs="http://www.w3.org/2001/XMLSchema" xmlns:p="http://schemas.microsoft.com/office/2006/metadata/properties" xmlns:ns1="http://schemas.microsoft.com/sharepoint/v3" xmlns:ns2="f2a323f5-7ffd-4d11-badd-a006b3e38e5d" targetNamespace="http://schemas.microsoft.com/office/2006/metadata/properties" ma:root="true" ma:fieldsID="49153369ac9fb5ad2c630408c1f013e5" ns1:_="" ns2:_="">
    <xsd:import namespace="http://schemas.microsoft.com/sharepoint/v3"/>
    <xsd:import namespace="f2a323f5-7ffd-4d11-badd-a006b3e38e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323f5-7ffd-4d11-badd-a006b3e38e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8C39E2-4527-4C42-81A3-7BBA4FFBB8C6}"/>
</file>

<file path=customXml/itemProps2.xml><?xml version="1.0" encoding="utf-8"?>
<ds:datastoreItem xmlns:ds="http://schemas.openxmlformats.org/officeDocument/2006/customXml" ds:itemID="{AB2F3DF7-1D39-4FCA-8AA6-371A9DB5FA00}"/>
</file>

<file path=customXml/itemProps3.xml><?xml version="1.0" encoding="utf-8"?>
<ds:datastoreItem xmlns:ds="http://schemas.openxmlformats.org/officeDocument/2006/customXml" ds:itemID="{C05688CF-E6BF-49A4-A679-48E450807C7D}"/>
</file>

<file path=customXml/itemProps4.xml><?xml version="1.0" encoding="utf-8"?>
<ds:datastoreItem xmlns:ds="http://schemas.openxmlformats.org/officeDocument/2006/customXml" ds:itemID="{62F4824A-8F02-4A8C-8EAF-70B6AFBBEAC1}"/>
</file>

<file path=customXml/itemProps5.xml><?xml version="1.0" encoding="utf-8"?>
<ds:datastoreItem xmlns:ds="http://schemas.openxmlformats.org/officeDocument/2006/customXml" ds:itemID="{BDA053FF-A7E5-4942-932B-8C5C5105F6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4890</Characters>
  <Application>Microsoft Office Word</Application>
  <DocSecurity>0</DocSecurity>
  <Lines>101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McIntyre</dc:creator>
  <cp:keywords/>
  <dc:description/>
  <cp:lastModifiedBy>Jennifer McIntyre</cp:lastModifiedBy>
  <cp:revision>2</cp:revision>
  <cp:lastPrinted>2018-03-06T20:42:00Z</cp:lastPrinted>
  <dcterms:created xsi:type="dcterms:W3CDTF">2018-03-07T16:04:00Z</dcterms:created>
  <dcterms:modified xsi:type="dcterms:W3CDTF">2018-03-07T16:04:00Z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0x0101001D0A0004EE51C7419555D12F546DEAB8</vt:lpwstr>
  </property>
  <property fmtid="{D5CDD505-2E9C-101B-9397-08002B2CF9AE}" pid="3" name="_dlc_DocIdItemGuid">
    <vt:lpwstr>247222d1-2fac-47d2-aa40-4a3afd425f38</vt:lpwstr>
  </property>
</Properties>
</file>